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522D9" w:rsidRPr="000D361E" w:rsidRDefault="00D522D9" w:rsidP="007870EB">
      <w:pPr>
        <w:spacing w:before="100" w:beforeAutospacing="1" w:after="100" w:afterAutospacing="1" w:line="360" w:lineRule="auto"/>
        <w:jc w:val="both"/>
        <w:rPr>
          <w:rFonts w:ascii="Palatino Linotype" w:hAnsi="Palatino Linotype" w:cs="Arial"/>
        </w:rPr>
      </w:pPr>
      <w:r w:rsidRPr="000D361E">
        <w:rPr>
          <w:rFonts w:ascii="Palatino Linotype" w:hAnsi="Palatino Linotype"/>
        </w:rPr>
        <w:t xml:space="preserve">Resolución del Pleno del Instituto de Transparencia, Acceso a la Información Pública y Protección de Datos Personales del Estado de México y Municipios, con domicilio en Metepec, Estado de México, de fecha </w:t>
      </w:r>
      <w:r w:rsidR="00605E8C" w:rsidRPr="000D361E">
        <w:rPr>
          <w:rFonts w:ascii="Palatino Linotype" w:hAnsi="Palatino Linotype"/>
        </w:rPr>
        <w:t>nueve</w:t>
      </w:r>
      <w:r w:rsidR="00496556" w:rsidRPr="000D361E">
        <w:rPr>
          <w:rFonts w:ascii="Palatino Linotype" w:hAnsi="Palatino Linotype"/>
        </w:rPr>
        <w:t xml:space="preserve"> de mayo</w:t>
      </w:r>
      <w:r w:rsidRPr="000D361E">
        <w:rPr>
          <w:rFonts w:ascii="Palatino Linotype" w:hAnsi="Palatino Linotype"/>
        </w:rPr>
        <w:t xml:space="preserve"> de dos mil diecinueve</w:t>
      </w:r>
      <w:r w:rsidRPr="000D361E">
        <w:rPr>
          <w:rFonts w:ascii="Palatino Linotype" w:hAnsi="Palatino Linotype" w:cs="Arial"/>
        </w:rPr>
        <w:t>.</w:t>
      </w:r>
    </w:p>
    <w:p w:rsidR="00D522D9" w:rsidRPr="000D361E" w:rsidRDefault="00D522D9" w:rsidP="007870EB">
      <w:pPr>
        <w:spacing w:before="100" w:beforeAutospacing="1" w:after="100" w:afterAutospacing="1" w:line="360" w:lineRule="auto"/>
        <w:jc w:val="both"/>
        <w:rPr>
          <w:rFonts w:ascii="Palatino Linotype" w:hAnsi="Palatino Linotype" w:cs="Arial"/>
        </w:rPr>
      </w:pPr>
      <w:r w:rsidRPr="000D361E">
        <w:rPr>
          <w:rFonts w:ascii="Palatino Linotype" w:hAnsi="Palatino Linotype" w:cs="Arial"/>
        </w:rPr>
        <w:t xml:space="preserve">VISTO el expediente </w:t>
      </w:r>
      <w:r w:rsidRPr="000D361E">
        <w:rPr>
          <w:rFonts w:ascii="Palatino Linotype" w:hAnsi="Palatino Linotype"/>
        </w:rPr>
        <w:t>formado</w:t>
      </w:r>
      <w:r w:rsidRPr="000D361E">
        <w:rPr>
          <w:rFonts w:ascii="Palatino Linotype" w:hAnsi="Palatino Linotype" w:cs="Arial"/>
        </w:rPr>
        <w:t xml:space="preserve"> con motivo del recurso de revisión </w:t>
      </w:r>
      <w:r w:rsidRPr="000D361E">
        <w:rPr>
          <w:rFonts w:ascii="Palatino Linotype" w:hAnsi="Palatino Linotype" w:cs="Arial"/>
          <w:b/>
        </w:rPr>
        <w:t xml:space="preserve"> 00852/INFOEM/IP/RR/2019</w:t>
      </w:r>
      <w:r w:rsidRPr="000D361E">
        <w:rPr>
          <w:rFonts w:ascii="Palatino Linotype" w:hAnsi="Palatino Linotype" w:cs="Arial"/>
        </w:rPr>
        <w:t>, promovido</w:t>
      </w:r>
      <w:r w:rsidRPr="000D361E">
        <w:rPr>
          <w:rFonts w:ascii="Palatino Linotype" w:hAnsi="Palatino Linotype"/>
        </w:rPr>
        <w:t xml:space="preserve"> por </w:t>
      </w:r>
      <w:r w:rsidR="00B86449" w:rsidRPr="00B86449">
        <w:rPr>
          <w:rFonts w:ascii="Palatino Linotype" w:hAnsi="Palatino Linotype"/>
          <w:b/>
          <w:lang w:val="es-ES_tradnl"/>
        </w:rPr>
        <w:t>XXX XX XXXXXX XXXXX XX XXXXXXXXXXX XX XX</w:t>
      </w:r>
      <w:r w:rsidRPr="00B86449">
        <w:rPr>
          <w:rFonts w:ascii="Palatino Linotype" w:hAnsi="Palatino Linotype"/>
        </w:rPr>
        <w:t>,</w:t>
      </w:r>
      <w:r w:rsidRPr="000D361E">
        <w:rPr>
          <w:rFonts w:ascii="Palatino Linotype" w:hAnsi="Palatino Linotype"/>
        </w:rPr>
        <w:t xml:space="preserve"> en supuesta representación de </w:t>
      </w:r>
      <w:r w:rsidR="00B86449">
        <w:rPr>
          <w:rFonts w:ascii="Palatino Linotype" w:eastAsia="MS Mincho" w:hAnsi="Palatino Linotype"/>
          <w:b/>
          <w:lang w:val="es-ES_tradnl"/>
        </w:rPr>
        <w:t>XXXXXXXXXXX XXXXXXXXX XX</w:t>
      </w:r>
      <w:r w:rsidRPr="000D361E">
        <w:rPr>
          <w:rFonts w:ascii="Palatino Linotype" w:eastAsia="MS Mincho" w:hAnsi="Palatino Linotype"/>
          <w:b/>
          <w:lang w:val="es-ES_tradnl"/>
        </w:rPr>
        <w:t xml:space="preserve"> </w:t>
      </w:r>
      <w:r w:rsidRPr="000D361E">
        <w:rPr>
          <w:rFonts w:ascii="Palatino Linotype" w:eastAsia="MS Mincho" w:hAnsi="Palatino Linotype"/>
          <w:lang w:val="es-ES_tradnl"/>
        </w:rPr>
        <w:t xml:space="preserve">en su calidad de </w:t>
      </w:r>
      <w:r w:rsidRPr="000D361E">
        <w:rPr>
          <w:rFonts w:ascii="Palatino Linotype" w:hAnsi="Palatino Linotype"/>
          <w:b/>
        </w:rPr>
        <w:t>RECURRENTE</w:t>
      </w:r>
      <w:r w:rsidRPr="000D361E">
        <w:rPr>
          <w:rFonts w:ascii="Palatino Linotype" w:hAnsi="Palatino Linotype"/>
        </w:rPr>
        <w:t>, en contra de la respuesta emitida por</w:t>
      </w:r>
      <w:r w:rsidRPr="000D361E">
        <w:rPr>
          <w:rFonts w:ascii="Palatino Linotype" w:hAnsi="Palatino Linotype" w:cs="Arial"/>
        </w:rPr>
        <w:t xml:space="preserve"> la </w:t>
      </w:r>
      <w:r w:rsidRPr="000D361E">
        <w:rPr>
          <w:rFonts w:ascii="Palatino Linotype" w:hAnsi="Palatino Linotype"/>
          <w:b/>
          <w:lang w:val="es-ES_tradnl"/>
        </w:rPr>
        <w:t>Federación de Asociaciones Autónomas de Personal Académico de la Universidad Autónoma del Estado de México (FAAPAUAEM)</w:t>
      </w:r>
      <w:r w:rsidRPr="000D361E">
        <w:rPr>
          <w:rFonts w:ascii="Palatino Linotype" w:hAnsi="Palatino Linotype" w:cs="Arial"/>
        </w:rPr>
        <w:t xml:space="preserve">, en lo conducente </w:t>
      </w:r>
      <w:r w:rsidRPr="000D361E">
        <w:rPr>
          <w:rFonts w:ascii="Palatino Linotype" w:hAnsi="Palatino Linotype" w:cs="Arial"/>
          <w:b/>
        </w:rPr>
        <w:t>EL SUJETO OBLIGADO</w:t>
      </w:r>
      <w:r w:rsidRPr="000D361E">
        <w:rPr>
          <w:rFonts w:ascii="Palatino Linotype" w:hAnsi="Palatino Linotype" w:cs="Arial"/>
        </w:rPr>
        <w:t>, se procede a dictar la presente resolución, con base en el siguiente:</w:t>
      </w:r>
    </w:p>
    <w:p w:rsidR="00D522D9" w:rsidRPr="000D361E" w:rsidRDefault="00D522D9" w:rsidP="007870EB">
      <w:pPr>
        <w:spacing w:before="100" w:beforeAutospacing="1" w:after="100" w:afterAutospacing="1" w:line="360" w:lineRule="auto"/>
        <w:jc w:val="center"/>
        <w:rPr>
          <w:rFonts w:ascii="Palatino Linotype" w:hAnsi="Palatino Linotype" w:cs="Arial"/>
          <w:b/>
          <w:spacing w:val="50"/>
          <w:sz w:val="28"/>
        </w:rPr>
      </w:pPr>
      <w:r w:rsidRPr="000D361E">
        <w:rPr>
          <w:rFonts w:ascii="Palatino Linotype" w:hAnsi="Palatino Linotype" w:cs="Arial"/>
          <w:b/>
          <w:spacing w:val="50"/>
          <w:sz w:val="28"/>
        </w:rPr>
        <w:t>RESULTANDO</w:t>
      </w:r>
    </w:p>
    <w:p w:rsidR="00D522D9" w:rsidRPr="000D361E" w:rsidRDefault="00D522D9" w:rsidP="007870EB">
      <w:pPr>
        <w:spacing w:before="100" w:beforeAutospacing="1" w:after="100" w:afterAutospacing="1" w:line="360" w:lineRule="auto"/>
        <w:jc w:val="both"/>
        <w:rPr>
          <w:rFonts w:ascii="Palatino Linotype" w:hAnsi="Palatino Linotype"/>
          <w:bCs/>
        </w:rPr>
      </w:pPr>
      <w:r w:rsidRPr="000D361E">
        <w:rPr>
          <w:rFonts w:ascii="Palatino Linotype" w:hAnsi="Palatino Linotype"/>
          <w:b/>
          <w:sz w:val="28"/>
          <w:szCs w:val="28"/>
        </w:rPr>
        <w:t>I.</w:t>
      </w:r>
      <w:r w:rsidRPr="000D361E">
        <w:rPr>
          <w:rFonts w:ascii="Palatino Linotype" w:hAnsi="Palatino Linotype"/>
        </w:rPr>
        <w:t xml:space="preserve"> En fecha veinticuatro de enero de dos mil diecinueve, </w:t>
      </w:r>
      <w:r w:rsidRPr="000D361E">
        <w:rPr>
          <w:rFonts w:ascii="Palatino Linotype" w:hAnsi="Palatino Linotype" w:cs="Arial"/>
          <w:b/>
        </w:rPr>
        <w:t>EL RECURRENTE</w:t>
      </w:r>
      <w:r w:rsidRPr="000D361E">
        <w:rPr>
          <w:rFonts w:ascii="Palatino Linotype" w:hAnsi="Palatino Linotype"/>
        </w:rPr>
        <w:t>, presentó a través del Sistema de Acceso a la Información Mexiquense, en lo subsecuente el</w:t>
      </w:r>
      <w:r w:rsidRPr="000D361E">
        <w:rPr>
          <w:rFonts w:ascii="Palatino Linotype" w:hAnsi="Palatino Linotype"/>
          <w:b/>
        </w:rPr>
        <w:t xml:space="preserve"> SAIMEX</w:t>
      </w:r>
      <w:r w:rsidRPr="000D361E">
        <w:rPr>
          <w:rFonts w:ascii="Palatino Linotype" w:hAnsi="Palatino Linotype"/>
        </w:rPr>
        <w:t xml:space="preserve"> ante </w:t>
      </w:r>
      <w:r w:rsidRPr="000D361E">
        <w:rPr>
          <w:rFonts w:ascii="Palatino Linotype" w:hAnsi="Palatino Linotype"/>
          <w:b/>
        </w:rPr>
        <w:t>EL SUJETO OBLIGADO</w:t>
      </w:r>
      <w:r w:rsidRPr="000D361E">
        <w:rPr>
          <w:rFonts w:ascii="Palatino Linotype" w:hAnsi="Palatino Linotype"/>
        </w:rPr>
        <w:t xml:space="preserve">, la solicitud de acceso a información pública, a la que se le asignó el número </w:t>
      </w:r>
      <w:r w:rsidRPr="000D361E">
        <w:rPr>
          <w:rFonts w:ascii="Palatino Linotype" w:hAnsi="Palatino Linotype"/>
          <w:b/>
          <w:bCs/>
        </w:rPr>
        <w:t>00010/FAAPAUAEM/IP/2019</w:t>
      </w:r>
      <w:r w:rsidRPr="000D361E">
        <w:rPr>
          <w:rFonts w:ascii="Palatino Linotype" w:hAnsi="Palatino Linotype"/>
          <w:bCs/>
        </w:rPr>
        <w:t>,</w:t>
      </w:r>
      <w:r w:rsidRPr="000D361E">
        <w:rPr>
          <w:rFonts w:ascii="Palatino Linotype" w:hAnsi="Palatino Linotype"/>
          <w:b/>
          <w:bCs/>
        </w:rPr>
        <w:t xml:space="preserve"> </w:t>
      </w:r>
      <w:r w:rsidRPr="000D361E">
        <w:rPr>
          <w:rFonts w:ascii="Palatino Linotype" w:hAnsi="Palatino Linotype"/>
          <w:bCs/>
        </w:rPr>
        <w:t>a través de la cual requirió:</w:t>
      </w:r>
    </w:p>
    <w:p w:rsidR="00D522D9" w:rsidRPr="000D361E" w:rsidRDefault="00D522D9" w:rsidP="00D522D9">
      <w:pPr>
        <w:ind w:left="851" w:right="902"/>
        <w:jc w:val="both"/>
        <w:rPr>
          <w:rFonts w:ascii="Palatino Linotype" w:hAnsi="Palatino Linotype"/>
          <w:i/>
          <w:color w:val="000000"/>
          <w:sz w:val="22"/>
          <w:szCs w:val="22"/>
        </w:rPr>
      </w:pPr>
      <w:r w:rsidRPr="000D361E">
        <w:rPr>
          <w:rFonts w:ascii="Palatino Linotype" w:hAnsi="Palatino Linotype"/>
          <w:i/>
          <w:color w:val="000000"/>
          <w:sz w:val="22"/>
          <w:szCs w:val="22"/>
        </w:rPr>
        <w:t xml:space="preserve">“Respecto al cartel que tienen publicitado en su página web:https://www.faapauaem.mx/docs/convocatorias/mesas-de-debate.pdf ¿Quien lo organiza? (personas) ¿para que? ¿se entrega un premio en efectivo? ¿Cuanto? ¿de donde se saca el dinero para el premio en efectivo? ¿Por quien está integrado el comite </w:t>
      </w:r>
      <w:r w:rsidRPr="000D361E">
        <w:rPr>
          <w:rFonts w:ascii="Palatino Linotype" w:hAnsi="Palatino Linotype"/>
          <w:i/>
          <w:color w:val="000000"/>
          <w:sz w:val="22"/>
          <w:szCs w:val="22"/>
        </w:rPr>
        <w:lastRenderedPageBreak/>
        <w:t>organizador?? ¿cual es la forma de dictaminar) 8motivos y razones por las que se determina la ganadora Deseo conocer los curriculums de quienes organizan el evento, s tienen preparacion y experiencia . tambien quiero conocer los pryectos presentados tienen 10 diaz.” (Sic)</w:t>
      </w:r>
    </w:p>
    <w:p w:rsidR="00D522D9" w:rsidRPr="000D361E" w:rsidRDefault="00D522D9" w:rsidP="007870EB">
      <w:pPr>
        <w:spacing w:before="100" w:beforeAutospacing="1" w:after="100" w:afterAutospacing="1" w:line="360" w:lineRule="auto"/>
        <w:ind w:right="616"/>
        <w:jc w:val="both"/>
        <w:rPr>
          <w:rFonts w:ascii="Palatino Linotype" w:hAnsi="Palatino Linotype"/>
        </w:rPr>
      </w:pPr>
      <w:r w:rsidRPr="000D361E">
        <w:rPr>
          <w:rFonts w:ascii="Palatino Linotype" w:hAnsi="Palatino Linotype"/>
          <w:b/>
        </w:rPr>
        <w:t>Modalidad de Entrega:</w:t>
      </w:r>
      <w:r w:rsidRPr="000D361E">
        <w:rPr>
          <w:rFonts w:ascii="Palatino Linotype" w:hAnsi="Palatino Linotype"/>
        </w:rPr>
        <w:t xml:space="preserve"> vía el </w:t>
      </w:r>
      <w:r w:rsidRPr="000D361E">
        <w:rPr>
          <w:rFonts w:ascii="Palatino Linotype" w:hAnsi="Palatino Linotype"/>
          <w:b/>
        </w:rPr>
        <w:t>SAIMEX</w:t>
      </w:r>
      <w:r w:rsidRPr="000D361E">
        <w:rPr>
          <w:rFonts w:ascii="Palatino Linotype" w:hAnsi="Palatino Linotype"/>
        </w:rPr>
        <w:t>.</w:t>
      </w:r>
    </w:p>
    <w:p w:rsidR="00D522D9" w:rsidRPr="000D361E" w:rsidRDefault="00D522D9" w:rsidP="007870EB">
      <w:pPr>
        <w:spacing w:before="100" w:beforeAutospacing="1" w:after="100" w:afterAutospacing="1" w:line="360" w:lineRule="auto"/>
        <w:jc w:val="both"/>
        <w:rPr>
          <w:rFonts w:ascii="Palatino Linotype" w:hAnsi="Palatino Linotype" w:cs="Arial"/>
        </w:rPr>
      </w:pPr>
      <w:r w:rsidRPr="000D361E">
        <w:rPr>
          <w:rFonts w:ascii="Palatino Linotype" w:hAnsi="Palatino Linotype"/>
          <w:b/>
          <w:sz w:val="28"/>
          <w:szCs w:val="28"/>
        </w:rPr>
        <w:t>II.</w:t>
      </w:r>
      <w:r w:rsidRPr="000D361E">
        <w:rPr>
          <w:rFonts w:ascii="Palatino Linotype" w:hAnsi="Palatino Linotype"/>
          <w:b/>
        </w:rPr>
        <w:t xml:space="preserve"> </w:t>
      </w:r>
      <w:r w:rsidRPr="000D361E">
        <w:rPr>
          <w:rFonts w:ascii="Palatino Linotype" w:hAnsi="Palatino Linotype"/>
        </w:rPr>
        <w:t>Con base en el detalle de seguimiento del</w:t>
      </w:r>
      <w:r w:rsidRPr="000D361E">
        <w:rPr>
          <w:rFonts w:ascii="Palatino Linotype" w:hAnsi="Palatino Linotype"/>
          <w:b/>
        </w:rPr>
        <w:t xml:space="preserve"> SAIMEX</w:t>
      </w:r>
      <w:r w:rsidRPr="000D361E">
        <w:rPr>
          <w:rFonts w:ascii="Palatino Linotype" w:hAnsi="Palatino Linotype"/>
        </w:rPr>
        <w:t xml:space="preserve">, se advierte que en fecha quince de febrero de dos mil diecinueve, </w:t>
      </w:r>
      <w:r w:rsidR="00763667" w:rsidRPr="000D361E">
        <w:rPr>
          <w:rFonts w:ascii="Palatino Linotype" w:hAnsi="Palatino Linotype"/>
          <w:b/>
        </w:rPr>
        <w:t>EL S</w:t>
      </w:r>
      <w:r w:rsidRPr="000D361E">
        <w:rPr>
          <w:rFonts w:ascii="Palatino Linotype" w:hAnsi="Palatino Linotype"/>
          <w:b/>
        </w:rPr>
        <w:t xml:space="preserve">UJETO OBLIGADO </w:t>
      </w:r>
      <w:r w:rsidRPr="000D361E">
        <w:rPr>
          <w:rFonts w:ascii="Palatino Linotype" w:hAnsi="Palatino Linotype" w:cs="Arial"/>
        </w:rPr>
        <w:t xml:space="preserve">dio respuesta a la </w:t>
      </w:r>
      <w:r w:rsidRPr="000D361E">
        <w:rPr>
          <w:rFonts w:ascii="Palatino Linotype" w:hAnsi="Palatino Linotype"/>
        </w:rPr>
        <w:t>solicitud</w:t>
      </w:r>
      <w:r w:rsidRPr="000D361E">
        <w:rPr>
          <w:rFonts w:ascii="Palatino Linotype" w:hAnsi="Palatino Linotype" w:cs="Arial"/>
        </w:rPr>
        <w:t xml:space="preserve"> de </w:t>
      </w:r>
      <w:r w:rsidRPr="000D361E">
        <w:rPr>
          <w:rFonts w:ascii="Palatino Linotype" w:hAnsi="Palatino Linotype"/>
        </w:rPr>
        <w:t>acceso</w:t>
      </w:r>
      <w:r w:rsidRPr="000D361E">
        <w:rPr>
          <w:rFonts w:ascii="Palatino Linotype" w:hAnsi="Palatino Linotype" w:cs="Arial"/>
        </w:rPr>
        <w:t xml:space="preserve"> a la información pública requerida por</w:t>
      </w:r>
      <w:r w:rsidR="00763667" w:rsidRPr="000D361E">
        <w:rPr>
          <w:rFonts w:ascii="Palatino Linotype" w:hAnsi="Palatino Linotype" w:cs="Arial"/>
        </w:rPr>
        <w:t xml:space="preserve"> el particular</w:t>
      </w:r>
      <w:r w:rsidRPr="000D361E">
        <w:rPr>
          <w:rFonts w:ascii="Palatino Linotype" w:hAnsi="Palatino Linotype" w:cs="Arial"/>
        </w:rPr>
        <w:t>, en los siguientes términos:</w:t>
      </w:r>
    </w:p>
    <w:p w:rsidR="00D522D9" w:rsidRPr="000D361E" w:rsidRDefault="00D522D9" w:rsidP="00D522D9">
      <w:pPr>
        <w:spacing w:before="100" w:beforeAutospacing="1" w:after="100" w:afterAutospacing="1" w:line="360" w:lineRule="auto"/>
        <w:jc w:val="center"/>
        <w:rPr>
          <w:rFonts w:ascii="Palatino Linotype" w:hAnsi="Palatino Linotype"/>
        </w:rPr>
      </w:pPr>
      <w:r w:rsidRPr="000D361E">
        <w:rPr>
          <w:noProof/>
          <w:lang w:eastAsia="es-MX"/>
        </w:rPr>
        <w:drawing>
          <wp:inline distT="0" distB="0" distL="0" distR="0" wp14:anchorId="16B0FEB2" wp14:editId="6F691B40">
            <wp:extent cx="4741225" cy="2758272"/>
            <wp:effectExtent l="0" t="0" r="2540" b="444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5305" t="5337" r="16703" b="19249"/>
                    <a:stretch/>
                  </pic:blipFill>
                  <pic:spPr bwMode="auto">
                    <a:xfrm>
                      <a:off x="0" y="0"/>
                      <a:ext cx="4783959" cy="2783133"/>
                    </a:xfrm>
                    <a:prstGeom prst="rect">
                      <a:avLst/>
                    </a:prstGeom>
                    <a:ln>
                      <a:noFill/>
                    </a:ln>
                    <a:extLst>
                      <a:ext uri="{53640926-AAD7-44D8-BBD7-CCE9431645EC}">
                        <a14:shadowObscured xmlns:a14="http://schemas.microsoft.com/office/drawing/2010/main"/>
                      </a:ext>
                    </a:extLst>
                  </pic:spPr>
                </pic:pic>
              </a:graphicData>
            </a:graphic>
          </wp:inline>
        </w:drawing>
      </w:r>
    </w:p>
    <w:p w:rsidR="00D522D9" w:rsidRPr="000D361E" w:rsidRDefault="00D522D9" w:rsidP="00D522D9">
      <w:pPr>
        <w:spacing w:before="100" w:beforeAutospacing="1" w:after="100" w:afterAutospacing="1" w:line="360" w:lineRule="auto"/>
        <w:jc w:val="both"/>
        <w:rPr>
          <w:rFonts w:ascii="Palatino Linotype" w:hAnsi="Palatino Linotype"/>
        </w:rPr>
      </w:pPr>
      <w:r w:rsidRPr="000D361E">
        <w:rPr>
          <w:rFonts w:ascii="Palatino Linotype" w:hAnsi="Palatino Linotype"/>
        </w:rPr>
        <w:t>Adjuntando a dicha respuesta dos archivos electrónicos denominados “</w:t>
      </w:r>
      <w:hyperlink r:id="rId9" w:tgtFrame="_blank" w:history="1">
        <w:r w:rsidRPr="000D361E">
          <w:rPr>
            <w:rFonts w:ascii="Palatino Linotype" w:hAnsi="Palatino Linotype"/>
          </w:rPr>
          <w:t>mesas-de-debate.pdf</w:t>
        </w:r>
      </w:hyperlink>
      <w:r w:rsidRPr="000D361E">
        <w:rPr>
          <w:rFonts w:ascii="Palatino Linotype" w:hAnsi="Palatino Linotype"/>
        </w:rPr>
        <w:t>” y “</w:t>
      </w:r>
      <w:hyperlink r:id="rId10" w:tgtFrame="_blank" w:history="1">
        <w:r w:rsidRPr="000D361E">
          <w:rPr>
            <w:rFonts w:ascii="Palatino Linotype" w:hAnsi="Palatino Linotype"/>
          </w:rPr>
          <w:t>Respuesta 00010.pdf</w:t>
        </w:r>
      </w:hyperlink>
      <w:r w:rsidRPr="000D361E">
        <w:rPr>
          <w:rFonts w:ascii="Palatino Linotype" w:hAnsi="Palatino Linotype"/>
        </w:rPr>
        <w:t>”, los cuales se insertan a continuación:</w:t>
      </w:r>
    </w:p>
    <w:p w:rsidR="00D522D9" w:rsidRDefault="00D522D9" w:rsidP="00D522D9">
      <w:pPr>
        <w:spacing w:before="100" w:beforeAutospacing="1" w:after="100" w:afterAutospacing="1" w:line="360" w:lineRule="auto"/>
        <w:jc w:val="center"/>
        <w:rPr>
          <w:rFonts w:ascii="Palatino Linotype" w:hAnsi="Palatino Linotype"/>
        </w:rPr>
      </w:pPr>
      <w:r w:rsidRPr="000D361E">
        <w:rPr>
          <w:noProof/>
          <w:lang w:eastAsia="es-MX"/>
        </w:rPr>
        <w:lastRenderedPageBreak/>
        <w:drawing>
          <wp:inline distT="0" distB="0" distL="0" distR="0" wp14:anchorId="06292CF9" wp14:editId="3A61ECBF">
            <wp:extent cx="4816284" cy="7077350"/>
            <wp:effectExtent l="0" t="0" r="381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4099" t="8092" r="34718" b="10455"/>
                    <a:stretch/>
                  </pic:blipFill>
                  <pic:spPr bwMode="auto">
                    <a:xfrm>
                      <a:off x="0" y="0"/>
                      <a:ext cx="4851494" cy="7129090"/>
                    </a:xfrm>
                    <a:prstGeom prst="rect">
                      <a:avLst/>
                    </a:prstGeom>
                    <a:ln>
                      <a:noFill/>
                    </a:ln>
                    <a:extLst>
                      <a:ext uri="{53640926-AAD7-44D8-BBD7-CCE9431645EC}">
                        <a14:shadowObscured xmlns:a14="http://schemas.microsoft.com/office/drawing/2010/main"/>
                      </a:ext>
                    </a:extLst>
                  </pic:spPr>
                </pic:pic>
              </a:graphicData>
            </a:graphic>
          </wp:inline>
        </w:drawing>
      </w:r>
    </w:p>
    <w:p w:rsidR="00066F04" w:rsidRPr="000D361E" w:rsidRDefault="00066F04" w:rsidP="00D522D9">
      <w:pPr>
        <w:spacing w:before="100" w:beforeAutospacing="1" w:after="100" w:afterAutospacing="1" w:line="360" w:lineRule="auto"/>
        <w:jc w:val="center"/>
        <w:rPr>
          <w:rFonts w:ascii="Palatino Linotype" w:hAnsi="Palatino Linotype"/>
        </w:rPr>
      </w:pPr>
      <w:r>
        <w:rPr>
          <w:noProof/>
          <w:lang w:eastAsia="es-MX"/>
        </w:rPr>
        <w:lastRenderedPageBreak/>
        <w:drawing>
          <wp:inline distT="0" distB="0" distL="0" distR="0" wp14:anchorId="3A12FBEA" wp14:editId="6532F5FF">
            <wp:extent cx="4118708" cy="743308"/>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7870" t="24367" r="10999" b="52814"/>
                    <a:stretch/>
                  </pic:blipFill>
                  <pic:spPr bwMode="auto">
                    <a:xfrm>
                      <a:off x="0" y="0"/>
                      <a:ext cx="4119737" cy="743494"/>
                    </a:xfrm>
                    <a:prstGeom prst="rect">
                      <a:avLst/>
                    </a:prstGeom>
                    <a:ln>
                      <a:noFill/>
                    </a:ln>
                    <a:extLst>
                      <a:ext uri="{53640926-AAD7-44D8-BBD7-CCE9431645EC}">
                        <a14:shadowObscured xmlns:a14="http://schemas.microsoft.com/office/drawing/2010/main"/>
                      </a:ext>
                    </a:extLst>
                  </pic:spPr>
                </pic:pic>
              </a:graphicData>
            </a:graphic>
          </wp:inline>
        </w:drawing>
      </w:r>
    </w:p>
    <w:p w:rsidR="00D522D9" w:rsidRPr="000D361E" w:rsidRDefault="00D522D9" w:rsidP="00D522D9">
      <w:pPr>
        <w:spacing w:before="100" w:beforeAutospacing="1" w:after="100" w:afterAutospacing="1" w:line="360" w:lineRule="auto"/>
        <w:jc w:val="center"/>
        <w:rPr>
          <w:rFonts w:ascii="Palatino Linotype" w:hAnsi="Palatino Linotype"/>
        </w:rPr>
      </w:pPr>
      <w:r w:rsidRPr="000D361E">
        <w:rPr>
          <w:noProof/>
          <w:lang w:eastAsia="es-MX"/>
        </w:rPr>
        <w:drawing>
          <wp:inline distT="0" distB="0" distL="0" distR="0" wp14:anchorId="6CB5348D" wp14:editId="4EB25255">
            <wp:extent cx="4478381" cy="6044083"/>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4682" t="16879" r="35525" b="11643"/>
                    <a:stretch/>
                  </pic:blipFill>
                  <pic:spPr bwMode="auto">
                    <a:xfrm>
                      <a:off x="0" y="0"/>
                      <a:ext cx="4510242" cy="6087082"/>
                    </a:xfrm>
                    <a:prstGeom prst="rect">
                      <a:avLst/>
                    </a:prstGeom>
                    <a:ln>
                      <a:noFill/>
                    </a:ln>
                    <a:extLst>
                      <a:ext uri="{53640926-AAD7-44D8-BBD7-CCE9431645EC}">
                        <a14:shadowObscured xmlns:a14="http://schemas.microsoft.com/office/drawing/2010/main"/>
                      </a:ext>
                    </a:extLst>
                  </pic:spPr>
                </pic:pic>
              </a:graphicData>
            </a:graphic>
          </wp:inline>
        </w:drawing>
      </w:r>
    </w:p>
    <w:p w:rsidR="003815E3" w:rsidRPr="000D361E" w:rsidRDefault="00D522D9" w:rsidP="003815E3">
      <w:pPr>
        <w:pStyle w:val="Prrafodelista"/>
        <w:spacing w:before="100" w:beforeAutospacing="1" w:after="100" w:afterAutospacing="1" w:line="360" w:lineRule="auto"/>
        <w:ind w:left="0"/>
        <w:contextualSpacing w:val="0"/>
        <w:jc w:val="both"/>
        <w:rPr>
          <w:rFonts w:ascii="Palatino Linotype" w:hAnsi="Palatino Linotype" w:cs="Arial"/>
        </w:rPr>
      </w:pPr>
      <w:r w:rsidRPr="000D361E">
        <w:rPr>
          <w:rFonts w:ascii="Palatino Linotype" w:hAnsi="Palatino Linotype"/>
          <w:b/>
          <w:sz w:val="28"/>
          <w:szCs w:val="28"/>
        </w:rPr>
        <w:lastRenderedPageBreak/>
        <w:t>III.</w:t>
      </w:r>
      <w:r w:rsidRPr="000D361E">
        <w:rPr>
          <w:rFonts w:ascii="Palatino Linotype" w:hAnsi="Palatino Linotype"/>
        </w:rPr>
        <w:t xml:space="preserve"> </w:t>
      </w:r>
      <w:r w:rsidR="003815E3" w:rsidRPr="000D361E">
        <w:rPr>
          <w:rFonts w:ascii="Palatino Linotype" w:hAnsi="Palatino Linotype" w:cs="Arial"/>
        </w:rPr>
        <w:t xml:space="preserve">Inconforme con la repuesta del </w:t>
      </w:r>
      <w:r w:rsidR="003815E3" w:rsidRPr="000D361E">
        <w:rPr>
          <w:rFonts w:ascii="Palatino Linotype" w:hAnsi="Palatino Linotype" w:cs="Arial"/>
          <w:b/>
        </w:rPr>
        <w:t xml:space="preserve">SUJETO OBLIGADO </w:t>
      </w:r>
      <w:r w:rsidR="003815E3" w:rsidRPr="000D361E">
        <w:rPr>
          <w:rFonts w:ascii="Palatino Linotype" w:hAnsi="Palatino Linotype" w:cs="Arial"/>
        </w:rPr>
        <w:t xml:space="preserve">el veinte de febrero de dos mil diecinueve, </w:t>
      </w:r>
      <w:r w:rsidR="003815E3" w:rsidRPr="000D361E">
        <w:rPr>
          <w:rFonts w:ascii="Palatino Linotype" w:hAnsi="Palatino Linotype" w:cs="Arial"/>
          <w:b/>
        </w:rPr>
        <w:t>EL RECURRENTE</w:t>
      </w:r>
      <w:r w:rsidR="003815E3" w:rsidRPr="000D361E">
        <w:rPr>
          <w:rFonts w:ascii="Palatino Linotype" w:hAnsi="Palatino Linotype" w:cs="Arial"/>
        </w:rPr>
        <w:t xml:space="preserve"> interpuso el recurso de revisión objeto del presente estudio, el cual fue registrado en el</w:t>
      </w:r>
      <w:r w:rsidR="003815E3" w:rsidRPr="000D361E">
        <w:rPr>
          <w:rFonts w:ascii="Palatino Linotype" w:hAnsi="Palatino Linotype" w:cs="Arial"/>
          <w:b/>
        </w:rPr>
        <w:t xml:space="preserve"> SAIMEX </w:t>
      </w:r>
      <w:r w:rsidR="003815E3" w:rsidRPr="000D361E">
        <w:rPr>
          <w:rFonts w:ascii="Palatino Linotype" w:hAnsi="Palatino Linotype" w:cs="Arial"/>
        </w:rPr>
        <w:t xml:space="preserve">y se le asignó el número de expediente </w:t>
      </w:r>
      <w:r w:rsidR="003815E3" w:rsidRPr="000D361E">
        <w:rPr>
          <w:rFonts w:ascii="Palatino Linotype" w:hAnsi="Palatino Linotype" w:cs="Arial"/>
          <w:b/>
        </w:rPr>
        <w:t>00852/INFOEM/IP/RR/2019</w:t>
      </w:r>
      <w:r w:rsidR="003815E3" w:rsidRPr="000D361E">
        <w:rPr>
          <w:rFonts w:ascii="Palatino Linotype" w:hAnsi="Palatino Linotype" w:cs="Arial"/>
        </w:rPr>
        <w:t xml:space="preserve">, en el que señaló como acto impugnado: </w:t>
      </w:r>
    </w:p>
    <w:p w:rsidR="003815E3" w:rsidRPr="000D361E" w:rsidRDefault="003815E3" w:rsidP="003815E3">
      <w:pPr>
        <w:ind w:left="851" w:right="902"/>
        <w:jc w:val="both"/>
        <w:rPr>
          <w:rFonts w:ascii="Palatino Linotype" w:hAnsi="Palatino Linotype"/>
          <w:i/>
          <w:color w:val="000000"/>
          <w:sz w:val="22"/>
          <w:szCs w:val="22"/>
        </w:rPr>
      </w:pPr>
      <w:r w:rsidRPr="000D361E">
        <w:rPr>
          <w:rFonts w:ascii="Palatino Linotype" w:hAnsi="Palatino Linotype"/>
          <w:i/>
          <w:color w:val="000000"/>
          <w:sz w:val="22"/>
          <w:szCs w:val="22"/>
        </w:rPr>
        <w:t>“no m entregan la información.” (Sic)</w:t>
      </w:r>
    </w:p>
    <w:p w:rsidR="003815E3" w:rsidRPr="000D361E" w:rsidRDefault="003815E3" w:rsidP="003815E3">
      <w:pPr>
        <w:spacing w:before="100" w:beforeAutospacing="1" w:after="100" w:afterAutospacing="1" w:line="360" w:lineRule="auto"/>
        <w:jc w:val="both"/>
        <w:rPr>
          <w:rFonts w:ascii="Palatino Linotype" w:hAnsi="Palatino Linotype" w:cs="Arial"/>
        </w:rPr>
      </w:pPr>
      <w:r w:rsidRPr="000D361E">
        <w:rPr>
          <w:rFonts w:ascii="Palatino Linotype" w:hAnsi="Palatino Linotype" w:cs="Arial"/>
        </w:rPr>
        <w:t xml:space="preserve">Asimismo, </w:t>
      </w:r>
      <w:r w:rsidRPr="000D361E">
        <w:rPr>
          <w:rFonts w:ascii="Palatino Linotype" w:hAnsi="Palatino Linotype" w:cs="Arial"/>
          <w:b/>
        </w:rPr>
        <w:t>EL RECURRENTE</w:t>
      </w:r>
      <w:r w:rsidRPr="000D361E">
        <w:rPr>
          <w:rFonts w:ascii="Palatino Linotype" w:hAnsi="Palatino Linotype" w:cs="Arial"/>
        </w:rPr>
        <w:t xml:space="preserve"> manifestó como razones o motivos de inconformidad: </w:t>
      </w:r>
    </w:p>
    <w:p w:rsidR="003815E3" w:rsidRPr="000D361E" w:rsidRDefault="003815E3" w:rsidP="003815E3">
      <w:pPr>
        <w:ind w:left="851" w:right="902"/>
        <w:jc w:val="both"/>
        <w:rPr>
          <w:rFonts w:ascii="Palatino Linotype" w:hAnsi="Palatino Linotype" w:cs="Arial"/>
          <w:i/>
          <w:sz w:val="22"/>
        </w:rPr>
      </w:pPr>
      <w:r w:rsidRPr="000D361E">
        <w:rPr>
          <w:rFonts w:ascii="Palatino Linotype" w:hAnsi="Palatino Linotype" w:cs="Arial"/>
          <w:i/>
          <w:sz w:val="22"/>
        </w:rPr>
        <w:t>“solicito se sancione a quien oculte la información.” (Sic)</w:t>
      </w:r>
    </w:p>
    <w:p w:rsidR="003815E3" w:rsidRPr="000D361E" w:rsidRDefault="00D522D9" w:rsidP="007870EB">
      <w:pPr>
        <w:pStyle w:val="Prrafodelista"/>
        <w:spacing w:before="100" w:beforeAutospacing="1" w:after="100" w:afterAutospacing="1" w:line="360" w:lineRule="auto"/>
        <w:ind w:left="0"/>
        <w:contextualSpacing w:val="0"/>
        <w:jc w:val="both"/>
        <w:rPr>
          <w:rFonts w:ascii="Palatino Linotype" w:hAnsi="Palatino Linotype" w:cs="Arial"/>
        </w:rPr>
      </w:pPr>
      <w:r w:rsidRPr="000D361E">
        <w:rPr>
          <w:rFonts w:ascii="Palatino Linotype" w:hAnsi="Palatino Linotype"/>
          <w:b/>
          <w:sz w:val="28"/>
          <w:szCs w:val="28"/>
        </w:rPr>
        <w:t>IV.</w:t>
      </w:r>
      <w:r w:rsidRPr="000D361E">
        <w:rPr>
          <w:rFonts w:ascii="Palatino Linotype" w:hAnsi="Palatino Linotype"/>
        </w:rPr>
        <w:t xml:space="preserve"> </w:t>
      </w:r>
      <w:r w:rsidR="003815E3" w:rsidRPr="000D361E">
        <w:rPr>
          <w:rFonts w:ascii="Palatino Linotype" w:hAnsi="Palatino Linotype" w:cs="Arial"/>
        </w:rPr>
        <w:t xml:space="preserve">El veinte de febrero de dos mil diecinueve, el recurso de que se trata se envió electrónicamente al Instituto de </w:t>
      </w:r>
      <w:r w:rsidR="003815E3" w:rsidRPr="000D361E">
        <w:rPr>
          <w:rFonts w:ascii="Palatino Linotype" w:eastAsia="Arial Unicode MS" w:hAnsi="Palatino Linotype" w:cs="Arial"/>
        </w:rPr>
        <w:t>Transparencia</w:t>
      </w:r>
      <w:r w:rsidR="003815E3" w:rsidRPr="000D361E">
        <w:rPr>
          <w:rFonts w:ascii="Palatino Linotype" w:hAnsi="Palatino Linotype" w:cs="Arial"/>
        </w:rPr>
        <w:t xml:space="preserve">, Acceso a la Información Pública y Protección de Datos Personales del Estado de México y Municipios y con fundamento en el artículo 185, fracción I de la </w:t>
      </w:r>
      <w:r w:rsidR="003815E3" w:rsidRPr="000D361E">
        <w:rPr>
          <w:rFonts w:ascii="Palatino Linotype" w:hAnsi="Palatino Linotype"/>
        </w:rPr>
        <w:t>Ley de Transparencia y Acceso a la Información Pública del Estado de México y Municipios</w:t>
      </w:r>
      <w:r w:rsidR="003815E3" w:rsidRPr="000D361E">
        <w:rPr>
          <w:rFonts w:ascii="Palatino Linotype" w:hAnsi="Palatino Linotype" w:cs="Arial"/>
        </w:rPr>
        <w:t>, se turnó, a través del</w:t>
      </w:r>
      <w:r w:rsidR="003815E3" w:rsidRPr="000D361E">
        <w:rPr>
          <w:rFonts w:ascii="Palatino Linotype" w:eastAsia="Arial Unicode MS" w:hAnsi="Palatino Linotype" w:cs="Arial"/>
        </w:rPr>
        <w:t xml:space="preserve"> </w:t>
      </w:r>
      <w:r w:rsidR="003815E3" w:rsidRPr="000D361E">
        <w:rPr>
          <w:rFonts w:ascii="Palatino Linotype" w:eastAsia="Arial Unicode MS" w:hAnsi="Palatino Linotype" w:cs="Arial"/>
          <w:b/>
        </w:rPr>
        <w:t>SAIMEX</w:t>
      </w:r>
      <w:r w:rsidR="003815E3" w:rsidRPr="000D361E">
        <w:rPr>
          <w:rFonts w:ascii="Palatino Linotype" w:hAnsi="Palatino Linotype"/>
        </w:rPr>
        <w:t xml:space="preserve">, a la </w:t>
      </w:r>
      <w:r w:rsidR="003815E3" w:rsidRPr="000D361E">
        <w:rPr>
          <w:rFonts w:ascii="Palatino Linotype" w:hAnsi="Palatino Linotype" w:cs="Arial"/>
        </w:rPr>
        <w:t xml:space="preserve">Comisionada </w:t>
      </w:r>
      <w:r w:rsidR="003815E3" w:rsidRPr="000D361E">
        <w:rPr>
          <w:rFonts w:ascii="Palatino Linotype" w:hAnsi="Palatino Linotype" w:cs="Arial"/>
          <w:b/>
        </w:rPr>
        <w:t>EVA ABAID YAPUR</w:t>
      </w:r>
      <w:r w:rsidR="003815E3" w:rsidRPr="000D361E">
        <w:rPr>
          <w:rFonts w:ascii="Palatino Linotype" w:hAnsi="Palatino Linotype"/>
        </w:rPr>
        <w:t>,</w:t>
      </w:r>
      <w:r w:rsidR="003815E3" w:rsidRPr="000D361E">
        <w:rPr>
          <w:rFonts w:ascii="Palatino Linotype" w:hAnsi="Palatino Linotype" w:cs="Arial"/>
        </w:rPr>
        <w:t xml:space="preserve"> a efecto de decretar su admisión o desechamiento.</w:t>
      </w:r>
    </w:p>
    <w:p w:rsidR="003815E3" w:rsidRPr="000D361E" w:rsidRDefault="00D522D9" w:rsidP="007870EB">
      <w:pPr>
        <w:pStyle w:val="Prrafodelista"/>
        <w:spacing w:before="100" w:beforeAutospacing="1" w:after="100" w:afterAutospacing="1" w:line="360" w:lineRule="auto"/>
        <w:ind w:left="0"/>
        <w:contextualSpacing w:val="0"/>
        <w:jc w:val="both"/>
        <w:rPr>
          <w:rFonts w:ascii="Palatino Linotype" w:hAnsi="Palatino Linotype"/>
          <w:b/>
        </w:rPr>
      </w:pPr>
      <w:r w:rsidRPr="000D361E">
        <w:rPr>
          <w:rFonts w:ascii="Palatino Linotype" w:hAnsi="Palatino Linotype"/>
          <w:b/>
          <w:sz w:val="28"/>
          <w:szCs w:val="28"/>
        </w:rPr>
        <w:t>V.</w:t>
      </w:r>
      <w:r w:rsidRPr="000D361E">
        <w:rPr>
          <w:rFonts w:ascii="Palatino Linotype" w:hAnsi="Palatino Linotype"/>
          <w:b/>
        </w:rPr>
        <w:t xml:space="preserve"> </w:t>
      </w:r>
      <w:r w:rsidR="003815E3" w:rsidRPr="000D361E">
        <w:rPr>
          <w:rFonts w:ascii="Palatino Linotype" w:hAnsi="Palatino Linotype" w:cs="Arial"/>
        </w:rPr>
        <w:t xml:space="preserve">El veintiséis de febrero de dos mil diecinueve, la Comisionada Ponente, atento a lo dispuesto en el artículo 185, fracciones I, II y IV de la </w:t>
      </w:r>
      <w:r w:rsidR="003815E3" w:rsidRPr="000D361E">
        <w:rPr>
          <w:rFonts w:ascii="Palatino Linotype" w:hAnsi="Palatino Linotype"/>
        </w:rPr>
        <w:t>Ley de Transparencia y Acceso a la Información Pública del Estado de México y Municipios, a</w:t>
      </w:r>
      <w:r w:rsidR="003815E3" w:rsidRPr="000D361E">
        <w:rPr>
          <w:rFonts w:ascii="Palatino Linotype" w:hAnsi="Palatino Linotype" w:cs="Arial"/>
        </w:rPr>
        <w:t xml:space="preserve">cordó la admisión a trámite del referido recurso de revisión, así como, la integración del expediente respectivo, mismo que se puso a disposición de las partes, para que en un plazo máximo de siete días hábiles, realizaran manifestaciones y ofrecieran las pruebas y </w:t>
      </w:r>
      <w:r w:rsidR="003815E3" w:rsidRPr="000D361E">
        <w:rPr>
          <w:rFonts w:ascii="Palatino Linotype" w:hAnsi="Palatino Linotype" w:cs="Arial"/>
        </w:rPr>
        <w:lastRenderedPageBreak/>
        <w:t>alegatos que a su derecho conviniera o exhibieran el Informe Justificado, según fuera el caso.</w:t>
      </w:r>
    </w:p>
    <w:p w:rsidR="003815E3" w:rsidRPr="000D361E" w:rsidRDefault="00033C2B" w:rsidP="007870EB">
      <w:pPr>
        <w:pStyle w:val="Prrafodelista"/>
        <w:spacing w:before="100" w:beforeAutospacing="1" w:after="100" w:afterAutospacing="1" w:line="360" w:lineRule="auto"/>
        <w:ind w:left="0"/>
        <w:contextualSpacing w:val="0"/>
        <w:jc w:val="both"/>
        <w:rPr>
          <w:rFonts w:ascii="Palatino Linotype" w:hAnsi="Palatino Linotype" w:cs="Arial"/>
        </w:rPr>
      </w:pPr>
      <w:r w:rsidRPr="000D361E">
        <w:rPr>
          <w:rFonts w:ascii="Palatino Linotype" w:hAnsi="Palatino Linotype" w:cs="Arial"/>
          <w:b/>
          <w:noProof/>
          <w:sz w:val="28"/>
          <w:szCs w:val="28"/>
          <w:lang w:eastAsia="es-MX"/>
        </w:rPr>
        <mc:AlternateContent>
          <mc:Choice Requires="wps">
            <w:drawing>
              <wp:anchor distT="0" distB="0" distL="114300" distR="114300" simplePos="0" relativeHeight="251667456" behindDoc="0" locked="0" layoutInCell="1" allowOverlap="1">
                <wp:simplePos x="0" y="0"/>
                <wp:positionH relativeFrom="column">
                  <wp:posOffset>-59148</wp:posOffset>
                </wp:positionH>
                <wp:positionV relativeFrom="paragraph">
                  <wp:posOffset>3975570</wp:posOffset>
                </wp:positionV>
                <wp:extent cx="5895916" cy="2361733"/>
                <wp:effectExtent l="19050" t="19050" r="29210" b="19685"/>
                <wp:wrapNone/>
                <wp:docPr id="5" name="Conector recto 5"/>
                <wp:cNvGraphicFramePr/>
                <a:graphic xmlns:a="http://schemas.openxmlformats.org/drawingml/2006/main">
                  <a:graphicData uri="http://schemas.microsoft.com/office/word/2010/wordprocessingShape">
                    <wps:wsp>
                      <wps:cNvCnPr/>
                      <wps:spPr>
                        <a:xfrm>
                          <a:off x="0" y="0"/>
                          <a:ext cx="5895916" cy="2361733"/>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C23DB3A" id="Conector recto 5"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4.65pt,313.05pt" to="459.6pt,4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" strokecolor="#5b9bd5 [3204]" strokeweight="2.25pt">
                <v:stroke joinstyle="miter"/>
              </v:line>
            </w:pict>
          </mc:Fallback>
        </mc:AlternateContent>
      </w:r>
      <w:r w:rsidR="00D522D9" w:rsidRPr="000D361E">
        <w:rPr>
          <w:rFonts w:ascii="Palatino Linotype" w:hAnsi="Palatino Linotype" w:cs="Arial"/>
          <w:b/>
          <w:sz w:val="28"/>
          <w:szCs w:val="28"/>
        </w:rPr>
        <w:t>VI.</w:t>
      </w:r>
      <w:r w:rsidR="00D522D9" w:rsidRPr="000D361E">
        <w:rPr>
          <w:rFonts w:ascii="Palatino Linotype" w:hAnsi="Palatino Linotype" w:cs="Arial"/>
        </w:rPr>
        <w:t xml:space="preserve"> </w:t>
      </w:r>
      <w:r w:rsidR="003815E3" w:rsidRPr="000D361E">
        <w:rPr>
          <w:rFonts w:ascii="Palatino Linotype" w:hAnsi="Palatino Linotype" w:cs="Arial"/>
        </w:rPr>
        <w:t xml:space="preserve">De las constancias que obran en el </w:t>
      </w:r>
      <w:r w:rsidR="003815E3" w:rsidRPr="000D361E">
        <w:rPr>
          <w:rFonts w:ascii="Palatino Linotype" w:hAnsi="Palatino Linotype" w:cs="Arial"/>
          <w:b/>
        </w:rPr>
        <w:t>SAIMEX</w:t>
      </w:r>
      <w:r w:rsidR="003815E3" w:rsidRPr="000D361E">
        <w:rPr>
          <w:rFonts w:ascii="Palatino Linotype" w:hAnsi="Palatino Linotype" w:cs="Arial"/>
        </w:rPr>
        <w:t xml:space="preserve">, respecto del recurso de revisión de mérito se desprende que, dentro del término concedido a las partes </w:t>
      </w:r>
      <w:r w:rsidR="003815E3" w:rsidRPr="000D361E">
        <w:rPr>
          <w:rFonts w:ascii="Palatino Linotype" w:hAnsi="Palatino Linotype" w:cs="Arial"/>
          <w:b/>
        </w:rPr>
        <w:t xml:space="preserve">EL RECURRENTE, </w:t>
      </w:r>
      <w:r w:rsidR="003815E3" w:rsidRPr="000D361E">
        <w:rPr>
          <w:rFonts w:ascii="Palatino Linotype" w:hAnsi="Palatino Linotype" w:cs="Arial"/>
        </w:rPr>
        <w:t>fue omiso en realizar manifestaciones, ofrecer pruebas y alegatos que a su derecho conviniera</w:t>
      </w:r>
      <w:r w:rsidR="00763667" w:rsidRPr="000D361E">
        <w:rPr>
          <w:rFonts w:ascii="Palatino Linotype" w:hAnsi="Palatino Linotype" w:cs="Arial"/>
        </w:rPr>
        <w:t>n. P</w:t>
      </w:r>
      <w:r w:rsidR="003815E3" w:rsidRPr="000D361E">
        <w:rPr>
          <w:rFonts w:ascii="Palatino Linotype" w:hAnsi="Palatino Linotype" w:cs="Arial"/>
        </w:rPr>
        <w:t>or su parte</w:t>
      </w:r>
      <w:r w:rsidR="00763667" w:rsidRPr="000D361E">
        <w:rPr>
          <w:rFonts w:ascii="Palatino Linotype" w:hAnsi="Palatino Linotype" w:cs="Arial"/>
        </w:rPr>
        <w:t>,</w:t>
      </w:r>
      <w:r w:rsidR="003815E3" w:rsidRPr="000D361E">
        <w:rPr>
          <w:rFonts w:ascii="Palatino Linotype" w:hAnsi="Palatino Linotype" w:cs="Arial"/>
        </w:rPr>
        <w:t xml:space="preserve"> </w:t>
      </w:r>
      <w:r w:rsidR="003815E3" w:rsidRPr="000D361E">
        <w:rPr>
          <w:rFonts w:ascii="Palatino Linotype" w:hAnsi="Palatino Linotype" w:cs="Arial"/>
          <w:b/>
        </w:rPr>
        <w:t>EL SUJETO OBLIGADO</w:t>
      </w:r>
      <w:r w:rsidR="00763667" w:rsidRPr="000D361E">
        <w:rPr>
          <w:rFonts w:ascii="Palatino Linotype" w:hAnsi="Palatino Linotype" w:cs="Arial"/>
          <w:b/>
        </w:rPr>
        <w:t>,</w:t>
      </w:r>
      <w:r w:rsidR="003815E3" w:rsidRPr="000D361E">
        <w:rPr>
          <w:rFonts w:ascii="Palatino Linotype" w:hAnsi="Palatino Linotype" w:cs="Arial"/>
          <w:b/>
        </w:rPr>
        <w:t xml:space="preserve"> </w:t>
      </w:r>
      <w:r w:rsidR="003815E3" w:rsidRPr="000D361E">
        <w:rPr>
          <w:rFonts w:ascii="Palatino Linotype" w:hAnsi="Palatino Linotype" w:cs="Arial"/>
        </w:rPr>
        <w:t xml:space="preserve">en fecha siete de marzo de dos mil diecinueve, presentó su Informe Justificado adjuntando tres archivos electrónicos denominados </w:t>
      </w:r>
      <w:r w:rsidR="003815E3" w:rsidRPr="000D361E">
        <w:rPr>
          <w:rFonts w:ascii="Palatino Linotype" w:hAnsi="Palatino Linotype" w:cs="Arial"/>
          <w:b/>
        </w:rPr>
        <w:t>“</w:t>
      </w:r>
      <w:hyperlink r:id="rId14" w:history="1">
        <w:r w:rsidR="003815E3" w:rsidRPr="000D361E">
          <w:rPr>
            <w:rFonts w:ascii="Palatino Linotype" w:hAnsi="Palatino Linotype" w:cs="Arial"/>
            <w:b/>
          </w:rPr>
          <w:t>Respuesta 00010.pdf</w:t>
        </w:r>
      </w:hyperlink>
      <w:r w:rsidR="003815E3" w:rsidRPr="000D361E">
        <w:rPr>
          <w:rFonts w:ascii="Palatino Linotype" w:hAnsi="Palatino Linotype" w:cs="Arial"/>
          <w:b/>
        </w:rPr>
        <w:t>”, “</w:t>
      </w:r>
      <w:hyperlink r:id="rId15" w:history="1">
        <w:r w:rsidR="003815E3" w:rsidRPr="000D361E">
          <w:rPr>
            <w:rFonts w:ascii="Palatino Linotype" w:hAnsi="Palatino Linotype" w:cs="Arial"/>
            <w:b/>
          </w:rPr>
          <w:t>mesas-de-debate.pdf</w:t>
        </w:r>
      </w:hyperlink>
      <w:r w:rsidR="003815E3" w:rsidRPr="000D361E">
        <w:rPr>
          <w:rFonts w:ascii="Palatino Linotype" w:hAnsi="Palatino Linotype" w:cs="Arial"/>
          <w:b/>
        </w:rPr>
        <w:t>” e “</w:t>
      </w:r>
      <w:hyperlink r:id="rId16" w:history="1">
        <w:r w:rsidR="003815E3" w:rsidRPr="000D361E">
          <w:rPr>
            <w:rFonts w:ascii="Palatino Linotype" w:hAnsi="Palatino Linotype" w:cs="Arial"/>
            <w:b/>
          </w:rPr>
          <w:t>Informe Justificado.pdf</w:t>
        </w:r>
      </w:hyperlink>
      <w:r w:rsidR="003815E3" w:rsidRPr="000D361E">
        <w:rPr>
          <w:rFonts w:ascii="Palatino Linotype" w:hAnsi="Palatino Linotype" w:cs="Arial"/>
          <w:b/>
        </w:rPr>
        <w:t xml:space="preserve">”, </w:t>
      </w:r>
      <w:r w:rsidR="003815E3" w:rsidRPr="000D361E">
        <w:rPr>
          <w:rFonts w:ascii="Palatino Linotype" w:hAnsi="Palatino Linotype" w:cs="Arial"/>
        </w:rPr>
        <w:t>los cuales al no actualizar los supuestos de la fracción III del artículo 185 de la Ley de Transparencia y Acceso a la Información Pública de</w:t>
      </w:r>
      <w:r w:rsidR="00763667" w:rsidRPr="000D361E">
        <w:rPr>
          <w:rFonts w:ascii="Palatino Linotype" w:hAnsi="Palatino Linotype" w:cs="Arial"/>
        </w:rPr>
        <w:t>l Estado de México y Municipios,</w:t>
      </w:r>
      <w:r w:rsidR="003815E3" w:rsidRPr="000D361E">
        <w:rPr>
          <w:rFonts w:ascii="Palatino Linotype" w:hAnsi="Palatino Linotype" w:cs="Arial"/>
        </w:rPr>
        <w:t xml:space="preserve"> no se hicieron d</w:t>
      </w:r>
      <w:r w:rsidR="00763667" w:rsidRPr="000D361E">
        <w:rPr>
          <w:rFonts w:ascii="Palatino Linotype" w:hAnsi="Palatino Linotype" w:cs="Arial"/>
        </w:rPr>
        <w:t>el conocimiento del solicitante;</w:t>
      </w:r>
      <w:r w:rsidR="003815E3" w:rsidRPr="000D361E">
        <w:rPr>
          <w:rFonts w:ascii="Palatino Linotype" w:hAnsi="Palatino Linotype" w:cs="Arial"/>
        </w:rPr>
        <w:t xml:space="preserve"> toda vez</w:t>
      </w:r>
      <w:r w:rsidR="00763667" w:rsidRPr="000D361E">
        <w:rPr>
          <w:rFonts w:ascii="Palatino Linotype" w:hAnsi="Palatino Linotype" w:cs="Arial"/>
        </w:rPr>
        <w:t>, que</w:t>
      </w:r>
      <w:r w:rsidR="003815E3" w:rsidRPr="000D361E">
        <w:rPr>
          <w:rFonts w:ascii="Palatino Linotype" w:hAnsi="Palatino Linotype" w:cs="Arial"/>
        </w:rPr>
        <w:t xml:space="preserve"> los dos primeros contienen los anexos insertos en el Resultando II de la presente resolución; por lo que, al ser del conocimiento de las partes se omite su inserción en el presente apartado; razón por la que, únicamente se inserta el Informe Justificado</w:t>
      </w:r>
      <w:r w:rsidR="00763667" w:rsidRPr="000D361E">
        <w:rPr>
          <w:rFonts w:ascii="Palatino Linotype" w:hAnsi="Palatino Linotype" w:cs="Arial"/>
        </w:rPr>
        <w:t>,</w:t>
      </w:r>
      <w:r w:rsidR="003815E3" w:rsidRPr="000D361E">
        <w:rPr>
          <w:rFonts w:ascii="Palatino Linotype" w:hAnsi="Palatino Linotype" w:cs="Arial"/>
        </w:rPr>
        <w:t xml:space="preserve"> a fin de que sea de conocimiento del solicitante cuyo contenido es el siguiente:</w:t>
      </w:r>
    </w:p>
    <w:p w:rsidR="003815E3" w:rsidRPr="000D361E" w:rsidRDefault="00033C2B" w:rsidP="00033C2B">
      <w:pPr>
        <w:pStyle w:val="Prrafodelista"/>
        <w:spacing w:before="100" w:beforeAutospacing="1" w:after="100" w:afterAutospacing="1" w:line="360" w:lineRule="auto"/>
        <w:ind w:left="0"/>
        <w:contextualSpacing w:val="0"/>
        <w:jc w:val="center"/>
        <w:rPr>
          <w:rFonts w:ascii="Palatino Linotype" w:hAnsi="Palatino Linotype" w:cs="Arial"/>
        </w:rPr>
      </w:pPr>
      <w:r w:rsidRPr="000D361E">
        <w:rPr>
          <w:noProof/>
          <w:lang w:eastAsia="es-MX"/>
        </w:rPr>
        <w:lastRenderedPageBreak/>
        <w:drawing>
          <wp:inline distT="0" distB="0" distL="0" distR="0" wp14:anchorId="1083D508" wp14:editId="13C0A4DE">
            <wp:extent cx="5245178" cy="7028270"/>
            <wp:effectExtent l="0" t="0" r="0" b="127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3513" t="9469" r="36269" b="10639"/>
                    <a:stretch/>
                  </pic:blipFill>
                  <pic:spPr bwMode="auto">
                    <a:xfrm>
                      <a:off x="0" y="0"/>
                      <a:ext cx="5265941" cy="7056092"/>
                    </a:xfrm>
                    <a:prstGeom prst="rect">
                      <a:avLst/>
                    </a:prstGeom>
                    <a:ln>
                      <a:noFill/>
                    </a:ln>
                    <a:extLst>
                      <a:ext uri="{53640926-AAD7-44D8-BBD7-CCE9431645EC}">
                        <a14:shadowObscured xmlns:a14="http://schemas.microsoft.com/office/drawing/2010/main"/>
                      </a:ext>
                    </a:extLst>
                  </pic:spPr>
                </pic:pic>
              </a:graphicData>
            </a:graphic>
          </wp:inline>
        </w:drawing>
      </w:r>
    </w:p>
    <w:p w:rsidR="00033C2B" w:rsidRPr="000D361E" w:rsidRDefault="00066F04" w:rsidP="00033C2B">
      <w:pPr>
        <w:pStyle w:val="Prrafodelista"/>
        <w:spacing w:before="100" w:beforeAutospacing="1" w:after="100" w:afterAutospacing="1" w:line="360" w:lineRule="auto"/>
        <w:ind w:left="0"/>
        <w:contextualSpacing w:val="0"/>
        <w:jc w:val="center"/>
        <w:rPr>
          <w:rFonts w:ascii="Palatino Linotype" w:hAnsi="Palatino Linotype" w:cs="Arial"/>
        </w:rPr>
      </w:pPr>
      <w:r w:rsidRPr="00066F04">
        <w:rPr>
          <w:noProof/>
          <w:lang w:eastAsia="es-MX"/>
        </w:rPr>
        <w:lastRenderedPageBreak/>
        <w:t xml:space="preserve"> </w:t>
      </w:r>
      <w:r>
        <w:rPr>
          <w:noProof/>
          <w:lang w:eastAsia="es-MX"/>
        </w:rPr>
        <w:drawing>
          <wp:inline distT="0" distB="0" distL="0" distR="0" wp14:anchorId="446293A4" wp14:editId="523A59AF">
            <wp:extent cx="4015887" cy="4972050"/>
            <wp:effectExtent l="0" t="0" r="381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7332" t="21048" r="35040" b="18144"/>
                    <a:stretch/>
                  </pic:blipFill>
                  <pic:spPr bwMode="auto">
                    <a:xfrm>
                      <a:off x="0" y="0"/>
                      <a:ext cx="4038898" cy="5000540"/>
                    </a:xfrm>
                    <a:prstGeom prst="rect">
                      <a:avLst/>
                    </a:prstGeom>
                    <a:ln>
                      <a:noFill/>
                    </a:ln>
                    <a:extLst>
                      <a:ext uri="{53640926-AAD7-44D8-BBD7-CCE9431645EC}">
                        <a14:shadowObscured xmlns:a14="http://schemas.microsoft.com/office/drawing/2010/main"/>
                      </a:ext>
                    </a:extLst>
                  </pic:spPr>
                </pic:pic>
              </a:graphicData>
            </a:graphic>
          </wp:inline>
        </w:drawing>
      </w:r>
      <w:bookmarkStart w:id="0" w:name="_GoBack"/>
      <w:bookmarkEnd w:id="0"/>
    </w:p>
    <w:p w:rsidR="00033C2B" w:rsidRPr="000D361E" w:rsidRDefault="00033C2B" w:rsidP="00033C2B">
      <w:pPr>
        <w:pStyle w:val="Prrafodelista"/>
        <w:spacing w:before="100" w:beforeAutospacing="1" w:after="100" w:afterAutospacing="1" w:line="360" w:lineRule="auto"/>
        <w:ind w:left="0"/>
        <w:contextualSpacing w:val="0"/>
        <w:jc w:val="center"/>
        <w:rPr>
          <w:rFonts w:ascii="Palatino Linotype" w:hAnsi="Palatino Linotype" w:cs="Arial"/>
        </w:rPr>
      </w:pPr>
      <w:r w:rsidRPr="000D361E">
        <w:rPr>
          <w:noProof/>
          <w:lang w:eastAsia="es-MX"/>
        </w:rPr>
        <w:drawing>
          <wp:inline distT="0" distB="0" distL="0" distR="0" wp14:anchorId="3F605BA7" wp14:editId="40CAF129">
            <wp:extent cx="3730527" cy="1710690"/>
            <wp:effectExtent l="0" t="0" r="3810" b="381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7487" t="34607" r="36365" b="40769"/>
                    <a:stretch/>
                  </pic:blipFill>
                  <pic:spPr bwMode="auto">
                    <a:xfrm>
                      <a:off x="0" y="0"/>
                      <a:ext cx="3781441" cy="1734038"/>
                    </a:xfrm>
                    <a:prstGeom prst="rect">
                      <a:avLst/>
                    </a:prstGeom>
                    <a:ln>
                      <a:noFill/>
                    </a:ln>
                    <a:extLst>
                      <a:ext uri="{53640926-AAD7-44D8-BBD7-CCE9431645EC}">
                        <a14:shadowObscured xmlns:a14="http://schemas.microsoft.com/office/drawing/2010/main"/>
                      </a:ext>
                    </a:extLst>
                  </pic:spPr>
                </pic:pic>
              </a:graphicData>
            </a:graphic>
          </wp:inline>
        </w:drawing>
      </w:r>
    </w:p>
    <w:p w:rsidR="00D522D9" w:rsidRPr="000D361E" w:rsidRDefault="00D522D9" w:rsidP="00D522D9">
      <w:pPr>
        <w:pStyle w:val="Prrafodelista"/>
        <w:spacing w:before="100" w:beforeAutospacing="1" w:after="100" w:afterAutospacing="1" w:line="360" w:lineRule="auto"/>
        <w:ind w:left="0"/>
        <w:contextualSpacing w:val="0"/>
        <w:jc w:val="both"/>
        <w:rPr>
          <w:rFonts w:ascii="Palatino Linotype" w:hAnsi="Palatino Linotype" w:cs="Arial"/>
        </w:rPr>
      </w:pPr>
      <w:r w:rsidRPr="000D361E">
        <w:rPr>
          <w:rFonts w:ascii="Palatino Linotype" w:hAnsi="Palatino Linotype" w:cs="Arial"/>
          <w:b/>
          <w:sz w:val="28"/>
          <w:szCs w:val="28"/>
        </w:rPr>
        <w:lastRenderedPageBreak/>
        <w:t>VII.</w:t>
      </w:r>
      <w:r w:rsidRPr="000D361E">
        <w:rPr>
          <w:rFonts w:ascii="Palatino Linotype" w:hAnsi="Palatino Linotype" w:cs="Arial"/>
        </w:rPr>
        <w:t xml:space="preserve"> Una vez analizado el estado procesal que guardaba el expediente, el </w:t>
      </w:r>
      <w:r w:rsidR="00033C2B" w:rsidRPr="000D361E">
        <w:rPr>
          <w:rFonts w:ascii="Palatino Linotype" w:hAnsi="Palatino Linotype" w:cs="Arial"/>
        </w:rPr>
        <w:t xml:space="preserve">once de marzo </w:t>
      </w:r>
      <w:r w:rsidRPr="000D361E">
        <w:rPr>
          <w:rFonts w:ascii="Palatino Linotype" w:hAnsi="Palatino Linotype" w:cs="Arial"/>
        </w:rPr>
        <w:t>de dos mil diecinueve, la Comisionada Ponente acordó el cierre de instrucción; así como, la remisión del mismo a efecto de ser resuelto, de conformidad con lo establecido en el artículo 185, fracciones VI y VIII de la Ley de Transparencia y Acceso a la Información Pública del Estado de México y Municipios; y</w:t>
      </w:r>
    </w:p>
    <w:p w:rsidR="00D522D9" w:rsidRPr="000D361E" w:rsidRDefault="00D522D9" w:rsidP="00D522D9">
      <w:pPr>
        <w:spacing w:before="100" w:beforeAutospacing="1" w:after="100" w:afterAutospacing="1" w:line="360" w:lineRule="auto"/>
        <w:jc w:val="center"/>
        <w:rPr>
          <w:rFonts w:ascii="Palatino Linotype" w:hAnsi="Palatino Linotype"/>
          <w:b/>
          <w:bCs/>
          <w:spacing w:val="60"/>
          <w:sz w:val="28"/>
        </w:rPr>
      </w:pPr>
      <w:r w:rsidRPr="000D361E">
        <w:rPr>
          <w:rFonts w:ascii="Palatino Linotype" w:hAnsi="Palatino Linotype"/>
          <w:b/>
          <w:bCs/>
          <w:spacing w:val="60"/>
          <w:sz w:val="28"/>
        </w:rPr>
        <w:t>CONSIDERANDO</w:t>
      </w:r>
    </w:p>
    <w:p w:rsidR="00D522D9" w:rsidRPr="000D361E" w:rsidRDefault="00D522D9" w:rsidP="00D522D9">
      <w:pPr>
        <w:pStyle w:val="Prrafodelista"/>
        <w:widowControl w:val="0"/>
        <w:autoSpaceDE w:val="0"/>
        <w:autoSpaceDN w:val="0"/>
        <w:adjustRightInd w:val="0"/>
        <w:spacing w:before="100" w:beforeAutospacing="1" w:after="100" w:afterAutospacing="1" w:line="360" w:lineRule="auto"/>
        <w:ind w:left="0"/>
        <w:contextualSpacing w:val="0"/>
        <w:jc w:val="both"/>
        <w:rPr>
          <w:rFonts w:ascii="Palatino Linotype" w:hAnsi="Palatino Linotype" w:cs="Arial"/>
        </w:rPr>
      </w:pPr>
      <w:r w:rsidRPr="000D361E">
        <w:rPr>
          <w:rFonts w:ascii="Palatino Linotype" w:hAnsi="Palatino Linotype"/>
          <w:b/>
          <w:sz w:val="28"/>
          <w:szCs w:val="28"/>
        </w:rPr>
        <w:t>PRIMERO.</w:t>
      </w:r>
      <w:r w:rsidRPr="000D361E">
        <w:rPr>
          <w:rFonts w:ascii="Palatino Linotype" w:hAnsi="Palatino Linotype"/>
        </w:rPr>
        <w:t xml:space="preserve"> </w:t>
      </w:r>
      <w:r w:rsidRPr="000D361E">
        <w:rPr>
          <w:rFonts w:ascii="Palatino Linotype" w:hAnsi="Palatino Linotype"/>
          <w:b/>
        </w:rPr>
        <w:t>Competencia</w:t>
      </w:r>
      <w:r w:rsidRPr="000D361E">
        <w:rPr>
          <w:rFonts w:ascii="Palatino Linotype" w:hAnsi="Palatino Linotype"/>
        </w:rPr>
        <w:t>.</w:t>
      </w:r>
      <w:r w:rsidRPr="000D361E">
        <w:rPr>
          <w:rFonts w:ascii="Palatino Linotype" w:hAnsi="Palatino Linotype"/>
          <w:b/>
        </w:rPr>
        <w:t xml:space="preserve"> </w:t>
      </w:r>
      <w:r w:rsidRPr="000D361E">
        <w:rPr>
          <w:rFonts w:ascii="Palatino Linotype" w:hAnsi="Palatino Linotype"/>
        </w:rPr>
        <w:t>Este Instituto de Transparencia, Acceso a la Información Pública y Protección de Datos Personales del Estado de México y Municipios, es competente para conocer y resolver el presente recurso, conforme a lo dispuesto en los artículos 6, apartado A de la Constitución Política de los Estados Unidos Mexicanos; 5, párrafos vigésimo, vigésimo primero, vigésimo segundo, fracciones IV y V de la Constitución Política del Estado Libre y Soberano de México; 1, 2, fracción II, 13, 29, 36, fracciones I y II, 176, 178, 179, 181, párrafo tercero y 185 de la Ley de Transparencia y Acceso a la Información Pública del Estado de México y Municipios</w:t>
      </w:r>
      <w:r w:rsidRPr="000D361E">
        <w:rPr>
          <w:rFonts w:ascii="Palatino Linotype" w:hAnsi="Palatino Linotype" w:cs="Arial"/>
        </w:rPr>
        <w:t xml:space="preserve">; </w:t>
      </w:r>
      <w:r w:rsidRPr="000D361E">
        <w:rPr>
          <w:rFonts w:ascii="Palatino Linotype" w:hAnsi="Palatino Linotype"/>
        </w:rPr>
        <w:t xml:space="preserve">9, fracciones I, XXIV y 11 </w:t>
      </w:r>
      <w:r w:rsidRPr="000D361E">
        <w:rPr>
          <w:rFonts w:ascii="Palatino Linotype" w:hAnsi="Palatino Linotype" w:cs="Arial"/>
        </w:rPr>
        <w:t>del Reglamento Interior del Instituto de Transparencia, Acceso a la Información Pública y Protección de Datos Personales del Estado de México y Municipios; toda vez que se trata de un recurso de revisión interpuesto por un Ciudadano en ejercicio de su derecho de acceso a la información pública, en términos de la Ley de la materia.</w:t>
      </w:r>
    </w:p>
    <w:p w:rsidR="00D522D9" w:rsidRPr="000D361E" w:rsidRDefault="00D522D9" w:rsidP="00D522D9">
      <w:pPr>
        <w:pStyle w:val="Prrafodelista"/>
        <w:widowControl w:val="0"/>
        <w:autoSpaceDE w:val="0"/>
        <w:autoSpaceDN w:val="0"/>
        <w:adjustRightInd w:val="0"/>
        <w:spacing w:before="100" w:beforeAutospacing="1" w:after="100" w:afterAutospacing="1" w:line="360" w:lineRule="auto"/>
        <w:ind w:left="0" w:right="49"/>
        <w:contextualSpacing w:val="0"/>
        <w:jc w:val="both"/>
        <w:rPr>
          <w:rFonts w:ascii="Palatino Linotype" w:hAnsi="Palatino Linotype" w:cs="Arial"/>
        </w:rPr>
      </w:pPr>
      <w:r w:rsidRPr="000D361E">
        <w:rPr>
          <w:rFonts w:ascii="Palatino Linotype" w:hAnsi="Palatino Linotype" w:cs="Arial"/>
          <w:b/>
          <w:sz w:val="28"/>
          <w:szCs w:val="28"/>
        </w:rPr>
        <w:t>SEGUNDO.</w:t>
      </w:r>
      <w:r w:rsidRPr="000D361E">
        <w:rPr>
          <w:rFonts w:ascii="Palatino Linotype" w:hAnsi="Palatino Linotype" w:cs="Arial"/>
          <w:b/>
        </w:rPr>
        <w:t xml:space="preserve"> Interés.</w:t>
      </w:r>
      <w:r w:rsidRPr="000D361E">
        <w:rPr>
          <w:rFonts w:ascii="Palatino Linotype" w:hAnsi="Palatino Linotype" w:cs="Arial"/>
        </w:rPr>
        <w:t xml:space="preserve"> El recurso de revisión se interpuesto por parte legítima en </w:t>
      </w:r>
      <w:r w:rsidRPr="000D361E">
        <w:rPr>
          <w:rFonts w:ascii="Palatino Linotype" w:hAnsi="Palatino Linotype" w:cs="Arial"/>
        </w:rPr>
        <w:lastRenderedPageBreak/>
        <w:t xml:space="preserve">atención a que fue presentado por </w:t>
      </w:r>
      <w:r w:rsidRPr="000D361E">
        <w:rPr>
          <w:rFonts w:ascii="Palatino Linotype" w:hAnsi="Palatino Linotype" w:cs="Arial"/>
          <w:b/>
        </w:rPr>
        <w:t>EL RECURRENTE</w:t>
      </w:r>
      <w:r w:rsidRPr="000D361E">
        <w:rPr>
          <w:rFonts w:ascii="Palatino Linotype" w:hAnsi="Palatino Linotype" w:cs="Arial"/>
          <w:snapToGrid w:val="0"/>
        </w:rPr>
        <w:t xml:space="preserve">, quien </w:t>
      </w:r>
      <w:r w:rsidRPr="000D361E">
        <w:rPr>
          <w:rFonts w:ascii="Palatino Linotype" w:hAnsi="Palatino Linotype"/>
        </w:rPr>
        <w:t>es</w:t>
      </w:r>
      <w:r w:rsidRPr="000D361E">
        <w:rPr>
          <w:rFonts w:ascii="Palatino Linotype" w:hAnsi="Palatino Linotype" w:cs="Arial"/>
          <w:snapToGrid w:val="0"/>
        </w:rPr>
        <w:t xml:space="preserve"> la misma persona que formuló la solicitud de acceso a la </w:t>
      </w:r>
      <w:r w:rsidRPr="000D361E">
        <w:rPr>
          <w:rFonts w:ascii="Palatino Linotype" w:hAnsi="Palatino Linotype"/>
        </w:rPr>
        <w:t>información</w:t>
      </w:r>
      <w:r w:rsidRPr="000D361E">
        <w:rPr>
          <w:rFonts w:ascii="Palatino Linotype" w:hAnsi="Palatino Linotype" w:cs="Arial"/>
          <w:snapToGrid w:val="0"/>
        </w:rPr>
        <w:t xml:space="preserve"> pública al</w:t>
      </w:r>
      <w:r w:rsidRPr="000D361E">
        <w:rPr>
          <w:rFonts w:ascii="Palatino Linotype" w:hAnsi="Palatino Linotype" w:cs="Arial"/>
          <w:b/>
          <w:snapToGrid w:val="0"/>
        </w:rPr>
        <w:t xml:space="preserve"> SUJETO OBLIGADO</w:t>
      </w:r>
      <w:r w:rsidRPr="000D361E">
        <w:rPr>
          <w:rFonts w:ascii="Palatino Linotype" w:hAnsi="Palatino Linotype" w:cs="Arial"/>
        </w:rPr>
        <w:t>.</w:t>
      </w:r>
    </w:p>
    <w:p w:rsidR="00D522D9" w:rsidRPr="000D361E" w:rsidRDefault="00D522D9" w:rsidP="00D522D9">
      <w:pPr>
        <w:widowControl w:val="0"/>
        <w:tabs>
          <w:tab w:val="left" w:pos="1701"/>
          <w:tab w:val="left" w:pos="1843"/>
        </w:tabs>
        <w:autoSpaceDE w:val="0"/>
        <w:autoSpaceDN w:val="0"/>
        <w:adjustRightInd w:val="0"/>
        <w:spacing w:before="100" w:beforeAutospacing="1" w:after="100" w:afterAutospacing="1" w:line="360" w:lineRule="auto"/>
        <w:ind w:left="142"/>
        <w:jc w:val="both"/>
        <w:rPr>
          <w:rFonts w:ascii="Palatino Linotype" w:hAnsi="Palatino Linotype" w:cs="Arial"/>
          <w:lang w:val="es-ES_tradnl"/>
        </w:rPr>
      </w:pPr>
      <w:r w:rsidRPr="000D361E">
        <w:rPr>
          <w:rFonts w:ascii="Palatino Linotype" w:hAnsi="Palatino Linotype" w:cs="Arial"/>
          <w:b/>
          <w:sz w:val="28"/>
          <w:szCs w:val="28"/>
        </w:rPr>
        <w:t>TERCERO.</w:t>
      </w:r>
      <w:r w:rsidRPr="000D361E">
        <w:rPr>
          <w:rFonts w:ascii="Palatino Linotype" w:hAnsi="Palatino Linotype" w:cs="Arial"/>
          <w:b/>
        </w:rPr>
        <w:t xml:space="preserve"> </w:t>
      </w:r>
      <w:r w:rsidRPr="000D361E">
        <w:rPr>
          <w:rFonts w:ascii="Palatino Linotype" w:hAnsi="Palatino Linotype" w:cs="Arial"/>
          <w:b/>
          <w:color w:val="000000"/>
        </w:rPr>
        <w:t xml:space="preserve">Oportunidad. </w:t>
      </w:r>
      <w:r w:rsidRPr="000D361E">
        <w:rPr>
          <w:rFonts w:ascii="Palatino Linotype" w:hAnsi="Palatino Linotype" w:cs="Arial"/>
        </w:rPr>
        <w:t xml:space="preserve">El recurso de revisión fue interpuesto dentro del plazo de quince días hábiles </w:t>
      </w:r>
      <w:r w:rsidRPr="000D361E">
        <w:rPr>
          <w:rFonts w:ascii="Palatino Linotype" w:hAnsi="Palatino Linotype"/>
        </w:rPr>
        <w:t>contados</w:t>
      </w:r>
      <w:r w:rsidRPr="000D361E">
        <w:rPr>
          <w:rFonts w:ascii="Palatino Linotype" w:hAnsi="Palatino Linotype" w:cs="Arial"/>
        </w:rPr>
        <w:t xml:space="preserve"> a </w:t>
      </w:r>
      <w:r w:rsidRPr="000D361E">
        <w:rPr>
          <w:rFonts w:ascii="Palatino Linotype" w:hAnsi="Palatino Linotype"/>
        </w:rPr>
        <w:t>partir</w:t>
      </w:r>
      <w:r w:rsidRPr="000D361E">
        <w:rPr>
          <w:rFonts w:ascii="Palatino Linotype" w:hAnsi="Palatino Linotype" w:cs="Arial"/>
        </w:rPr>
        <w:t xml:space="preserve"> del día siguiente al que </w:t>
      </w:r>
      <w:r w:rsidRPr="000D361E">
        <w:rPr>
          <w:rFonts w:ascii="Palatino Linotype" w:hAnsi="Palatino Linotype" w:cs="Arial"/>
          <w:b/>
          <w:bCs/>
        </w:rPr>
        <w:t xml:space="preserve">EL RECURRENTE </w:t>
      </w:r>
      <w:r w:rsidRPr="000D361E">
        <w:rPr>
          <w:rFonts w:ascii="Palatino Linotype" w:hAnsi="Palatino Linotype" w:cs="Arial"/>
        </w:rPr>
        <w:t>tuvo conocim</w:t>
      </w:r>
      <w:r w:rsidR="00763667" w:rsidRPr="000D361E">
        <w:rPr>
          <w:rFonts w:ascii="Palatino Linotype" w:hAnsi="Palatino Linotype" w:cs="Arial"/>
        </w:rPr>
        <w:t>iento de la respuesta impugnada;</w:t>
      </w:r>
      <w:r w:rsidRPr="000D361E">
        <w:rPr>
          <w:rFonts w:ascii="Palatino Linotype" w:hAnsi="Palatino Linotype" w:cs="Arial"/>
        </w:rPr>
        <w:t xml:space="preserve"> tal y como</w:t>
      </w:r>
      <w:r w:rsidR="00763667" w:rsidRPr="000D361E">
        <w:rPr>
          <w:rFonts w:ascii="Palatino Linotype" w:hAnsi="Palatino Linotype" w:cs="Arial"/>
        </w:rPr>
        <w:t>,</w:t>
      </w:r>
      <w:r w:rsidRPr="000D361E">
        <w:rPr>
          <w:rFonts w:ascii="Palatino Linotype" w:hAnsi="Palatino Linotype" w:cs="Arial"/>
        </w:rPr>
        <w:t xml:space="preserve"> lo prevé el artículo 178 de la Ley de Transparencia y Acceso a la Información Pública del Estado de México y Municipios, que establece:</w:t>
      </w:r>
    </w:p>
    <w:p w:rsidR="00D522D9" w:rsidRPr="000D361E" w:rsidRDefault="00D522D9" w:rsidP="00496556">
      <w:pPr>
        <w:ind w:left="851" w:right="902"/>
        <w:jc w:val="both"/>
        <w:rPr>
          <w:rFonts w:ascii="Palatino Linotype" w:hAnsi="Palatino Linotype" w:cs="Arial"/>
          <w:i/>
          <w:sz w:val="22"/>
          <w:szCs w:val="22"/>
        </w:rPr>
      </w:pPr>
      <w:r w:rsidRPr="000D361E">
        <w:rPr>
          <w:rFonts w:ascii="Palatino Linotype" w:hAnsi="Palatino Linotype" w:cs="Arial"/>
          <w:i/>
          <w:sz w:val="22"/>
          <w:szCs w:val="22"/>
        </w:rPr>
        <w:t>“</w:t>
      </w:r>
      <w:r w:rsidRPr="000D361E">
        <w:rPr>
          <w:rFonts w:ascii="Palatino Linotype" w:hAnsi="Palatino Linotype" w:cs="Arial"/>
          <w:b/>
          <w:i/>
          <w:sz w:val="22"/>
          <w:szCs w:val="22"/>
        </w:rPr>
        <w:t>Artículo 178.</w:t>
      </w:r>
      <w:r w:rsidRPr="000D361E">
        <w:rPr>
          <w:rFonts w:ascii="Palatino Linotype" w:hAnsi="Palatino Linotype" w:cs="Arial"/>
          <w:i/>
          <w:sz w:val="22"/>
          <w:szCs w:val="22"/>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rsidR="00D522D9" w:rsidRPr="000D361E" w:rsidRDefault="00D522D9" w:rsidP="00496556">
      <w:pPr>
        <w:ind w:left="851" w:right="902"/>
        <w:jc w:val="both"/>
        <w:rPr>
          <w:rFonts w:ascii="Palatino Linotype" w:hAnsi="Palatino Linotype" w:cs="Arial"/>
          <w:i/>
          <w:sz w:val="22"/>
          <w:szCs w:val="22"/>
        </w:rPr>
      </w:pPr>
      <w:r w:rsidRPr="000D361E">
        <w:rPr>
          <w:rFonts w:ascii="Palatino Linotype" w:hAnsi="Palatino Linotype" w:cs="Arial"/>
          <w:i/>
          <w:sz w:val="22"/>
          <w:szCs w:val="22"/>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rsidR="00D522D9" w:rsidRPr="000D361E" w:rsidRDefault="00D522D9" w:rsidP="00496556">
      <w:pPr>
        <w:ind w:left="851" w:right="902"/>
        <w:jc w:val="both"/>
        <w:rPr>
          <w:rFonts w:ascii="Palatino Linotype" w:hAnsi="Palatino Linotype" w:cs="Arial"/>
          <w:i/>
          <w:sz w:val="22"/>
          <w:szCs w:val="22"/>
        </w:rPr>
      </w:pPr>
      <w:r w:rsidRPr="000D361E">
        <w:rPr>
          <w:rFonts w:ascii="Palatino Linotype" w:hAnsi="Palatino Linotype" w:cs="Arial"/>
          <w:i/>
          <w:sz w:val="22"/>
          <w:szCs w:val="22"/>
        </w:rPr>
        <w:t xml:space="preserve">En el caso de que se interponga ante la Unidad de Transparencia, ésta deberá remitir el recurso de revisión al Instituto a más tardar al día </w:t>
      </w:r>
      <w:r w:rsidRPr="000D361E">
        <w:rPr>
          <w:rFonts w:ascii="Palatino Linotype" w:hAnsi="Palatino Linotype" w:cs="Arial"/>
          <w:i/>
          <w:sz w:val="22"/>
          <w:szCs w:val="22"/>
          <w:lang w:eastAsia="es-MX"/>
        </w:rPr>
        <w:t>siguiente</w:t>
      </w:r>
      <w:r w:rsidRPr="000D361E">
        <w:rPr>
          <w:rFonts w:ascii="Palatino Linotype" w:hAnsi="Palatino Linotype" w:cs="Arial"/>
          <w:i/>
          <w:sz w:val="22"/>
          <w:szCs w:val="22"/>
        </w:rPr>
        <w:t xml:space="preserve"> de haberlo recibido.”</w:t>
      </w:r>
      <w:r w:rsidR="00496556" w:rsidRPr="000D361E">
        <w:rPr>
          <w:rFonts w:ascii="Palatino Linotype" w:hAnsi="Palatino Linotype" w:cs="Arial"/>
          <w:i/>
          <w:sz w:val="22"/>
          <w:szCs w:val="22"/>
        </w:rPr>
        <w:t>(Sic)</w:t>
      </w:r>
    </w:p>
    <w:p w:rsidR="00D522D9" w:rsidRPr="000D361E" w:rsidRDefault="00D522D9" w:rsidP="00D522D9">
      <w:pPr>
        <w:spacing w:before="100" w:beforeAutospacing="1" w:after="100" w:afterAutospacing="1" w:line="360" w:lineRule="auto"/>
        <w:jc w:val="both"/>
        <w:rPr>
          <w:rFonts w:ascii="Palatino Linotype" w:hAnsi="Palatino Linotype" w:cs="Arial"/>
          <w:lang w:val="es-ES_tradnl"/>
        </w:rPr>
      </w:pPr>
      <w:r w:rsidRPr="000D361E">
        <w:rPr>
          <w:rFonts w:ascii="Palatino Linotype" w:hAnsi="Palatino Linotype" w:cs="Arial"/>
        </w:rPr>
        <w:t xml:space="preserve">En esa tesitura, atendiendo a que </w:t>
      </w:r>
      <w:r w:rsidRPr="000D361E">
        <w:rPr>
          <w:rFonts w:ascii="Palatino Linotype" w:hAnsi="Palatino Linotype" w:cs="Arial"/>
          <w:b/>
        </w:rPr>
        <w:t>EL SUJETO OBLIGADO</w:t>
      </w:r>
      <w:r w:rsidRPr="000D361E">
        <w:rPr>
          <w:rFonts w:ascii="Palatino Linotype" w:hAnsi="Palatino Linotype" w:cs="Arial"/>
        </w:rPr>
        <w:t xml:space="preserve"> notificó la respuesta a la solicitud de información pública el día </w:t>
      </w:r>
      <w:r w:rsidR="00033C2B" w:rsidRPr="000D361E">
        <w:rPr>
          <w:rFonts w:ascii="Palatino Linotype" w:hAnsi="Palatino Linotype" w:cs="Arial"/>
          <w:b/>
        </w:rPr>
        <w:t>quince</w:t>
      </w:r>
      <w:r w:rsidRPr="000D361E">
        <w:rPr>
          <w:rFonts w:ascii="Palatino Linotype" w:hAnsi="Palatino Linotype" w:cs="Arial"/>
          <w:b/>
        </w:rPr>
        <w:t xml:space="preserve"> de febrero de dos mil diecinueve</w:t>
      </w:r>
      <w:r w:rsidRPr="000D361E">
        <w:rPr>
          <w:rFonts w:ascii="Palatino Linotype" w:hAnsi="Palatino Linotype" w:cs="Arial"/>
        </w:rPr>
        <w:t>; así, el plazo de quince días hábiles que el artículo 178 de la Ley de la materia otorga al hoy</w:t>
      </w:r>
      <w:r w:rsidRPr="000D361E">
        <w:rPr>
          <w:rFonts w:ascii="Palatino Linotype" w:hAnsi="Palatino Linotype" w:cs="Arial"/>
          <w:b/>
        </w:rPr>
        <w:t xml:space="preserve"> RECURRENTE </w:t>
      </w:r>
      <w:r w:rsidRPr="000D361E">
        <w:rPr>
          <w:rFonts w:ascii="Palatino Linotype" w:hAnsi="Palatino Linotype" w:cs="Arial"/>
        </w:rPr>
        <w:t xml:space="preserve">para presentar el recurso de revisión, transcurrió del </w:t>
      </w:r>
      <w:r w:rsidR="00033C2B" w:rsidRPr="000D361E">
        <w:rPr>
          <w:rFonts w:ascii="Palatino Linotype" w:hAnsi="Palatino Linotype" w:cs="Arial"/>
          <w:b/>
        </w:rPr>
        <w:t>dieciocho</w:t>
      </w:r>
      <w:r w:rsidRPr="000D361E">
        <w:rPr>
          <w:rFonts w:ascii="Palatino Linotype" w:hAnsi="Palatino Linotype" w:cs="Arial"/>
          <w:b/>
        </w:rPr>
        <w:t xml:space="preserve"> de febrero al </w:t>
      </w:r>
      <w:r w:rsidR="00033C2B" w:rsidRPr="000D361E">
        <w:rPr>
          <w:rFonts w:ascii="Palatino Linotype" w:hAnsi="Palatino Linotype" w:cs="Arial"/>
          <w:b/>
        </w:rPr>
        <w:t xml:space="preserve">once de </w:t>
      </w:r>
      <w:r w:rsidRPr="000D361E">
        <w:rPr>
          <w:rFonts w:ascii="Palatino Linotype" w:hAnsi="Palatino Linotype" w:cs="Arial"/>
          <w:b/>
        </w:rPr>
        <w:t>marzo de dos mil diecinueve</w:t>
      </w:r>
      <w:r w:rsidRPr="000D361E">
        <w:rPr>
          <w:rFonts w:ascii="Palatino Linotype" w:hAnsi="Palatino Linotype" w:cs="Arial"/>
        </w:rPr>
        <w:t xml:space="preserve">, sin contemplar en el cómputo los días </w:t>
      </w:r>
      <w:r w:rsidR="00033C2B" w:rsidRPr="000D361E">
        <w:rPr>
          <w:rFonts w:ascii="Palatino Linotype" w:hAnsi="Palatino Linotype" w:cs="Arial"/>
        </w:rPr>
        <w:t xml:space="preserve">dieciséis, diecisiete, </w:t>
      </w:r>
      <w:r w:rsidRPr="000D361E">
        <w:rPr>
          <w:rFonts w:ascii="Palatino Linotype" w:hAnsi="Palatino Linotype" w:cs="Arial"/>
        </w:rPr>
        <w:t xml:space="preserve">veintitrés y veinticuatro de febrero; dos, tres, nueve y diez de marzo de dos mil diecinueve, por corresponder a sábados y domingos, considerados </w:t>
      </w:r>
      <w:r w:rsidRPr="000D361E">
        <w:rPr>
          <w:rFonts w:ascii="Palatino Linotype" w:hAnsi="Palatino Linotype" w:cs="Arial"/>
        </w:rPr>
        <w:lastRenderedPageBreak/>
        <w:t xml:space="preserve">como días inhábiles, en términos del artículo 3, fracción X de la </w:t>
      </w:r>
      <w:r w:rsidRPr="000D361E">
        <w:rPr>
          <w:rFonts w:ascii="Palatino Linotype" w:hAnsi="Palatino Linotype"/>
        </w:rPr>
        <w:t>Ley de Transparencia y Acceso a la Información Pública del Estado de México y Municipios; así como, el día uno de marzo de dos mil diecinueve; por corresponder a un día de suspensión de labores, de conformidad con el Calendario Oficial de este Instituto, publicado en el Periódico Oficial del Estado Libre y Soberano de México “Gaceta del Gobierno”, el diecinueve de diciembre del año dos mil dieciocho.</w:t>
      </w:r>
    </w:p>
    <w:p w:rsidR="00D522D9" w:rsidRPr="000D361E" w:rsidRDefault="00D522D9" w:rsidP="00D522D9">
      <w:pPr>
        <w:spacing w:before="100" w:beforeAutospacing="1" w:after="100" w:afterAutospacing="1" w:line="360" w:lineRule="auto"/>
        <w:ind w:right="49"/>
        <w:jc w:val="both"/>
        <w:rPr>
          <w:rFonts w:ascii="Palatino Linotype" w:hAnsi="Palatino Linotype" w:cs="Arial"/>
          <w:b/>
          <w:i/>
        </w:rPr>
      </w:pPr>
      <w:r w:rsidRPr="000D361E">
        <w:rPr>
          <w:rFonts w:ascii="Palatino Linotype" w:hAnsi="Palatino Linotype" w:cs="Arial"/>
        </w:rPr>
        <w:t>En ese tenor, si el recurso de revisión que nos ocupa, se interpuso el día</w:t>
      </w:r>
      <w:r w:rsidRPr="000D361E">
        <w:rPr>
          <w:rFonts w:ascii="Palatino Linotype" w:hAnsi="Palatino Linotype" w:cs="Arial"/>
          <w:b/>
        </w:rPr>
        <w:t xml:space="preserve"> veinte de febrero de dos mil diecinueve, </w:t>
      </w:r>
      <w:r w:rsidRPr="000D361E">
        <w:rPr>
          <w:rFonts w:ascii="Palatino Linotype" w:hAnsi="Palatino Linotype" w:cs="Arial"/>
        </w:rPr>
        <w:t>éste se encuentra dentro de los márgenes temporales previstos en el precepto legal señalado en el párrafo anterior y, por tanto, su interposición se considera oportuna.</w:t>
      </w:r>
    </w:p>
    <w:p w:rsidR="00D522D9" w:rsidRPr="000D361E" w:rsidRDefault="00D522D9" w:rsidP="007870EB">
      <w:pPr>
        <w:pStyle w:val="Prrafodelista"/>
        <w:widowControl w:val="0"/>
        <w:tabs>
          <w:tab w:val="left" w:pos="1701"/>
          <w:tab w:val="left" w:pos="1843"/>
        </w:tabs>
        <w:autoSpaceDE w:val="0"/>
        <w:autoSpaceDN w:val="0"/>
        <w:adjustRightInd w:val="0"/>
        <w:spacing w:before="100" w:beforeAutospacing="1" w:after="100" w:afterAutospacing="1" w:line="360" w:lineRule="auto"/>
        <w:ind w:left="0"/>
        <w:contextualSpacing w:val="0"/>
        <w:jc w:val="both"/>
        <w:rPr>
          <w:rFonts w:ascii="Palatino Linotype" w:hAnsi="Palatino Linotype"/>
        </w:rPr>
      </w:pPr>
      <w:r w:rsidRPr="000D361E">
        <w:rPr>
          <w:rFonts w:ascii="Palatino Linotype" w:hAnsi="Palatino Linotype" w:cs="Arial"/>
          <w:b/>
          <w:sz w:val="28"/>
          <w:szCs w:val="28"/>
        </w:rPr>
        <w:t>CUARTO</w:t>
      </w:r>
      <w:r w:rsidRPr="000D361E">
        <w:rPr>
          <w:rFonts w:ascii="Palatino Linotype" w:hAnsi="Palatino Linotype"/>
          <w:b/>
          <w:sz w:val="28"/>
          <w:szCs w:val="28"/>
        </w:rPr>
        <w:t>.</w:t>
      </w:r>
      <w:r w:rsidRPr="000D361E">
        <w:rPr>
          <w:rFonts w:ascii="Palatino Linotype" w:hAnsi="Palatino Linotype"/>
          <w:b/>
        </w:rPr>
        <w:t xml:space="preserve"> Procedibilidad. </w:t>
      </w:r>
      <w:r w:rsidRPr="000D361E">
        <w:rPr>
          <w:rFonts w:ascii="Palatino Linotype" w:hAnsi="Palatino Linotype"/>
          <w:lang w:val="es-ES_tradnl"/>
        </w:rPr>
        <w:t xml:space="preserve">El presente asunto </w:t>
      </w:r>
      <w:r w:rsidRPr="000D361E">
        <w:rPr>
          <w:rFonts w:ascii="Palatino Linotype" w:eastAsia="MS Mincho" w:hAnsi="Palatino Linotype" w:cs="Arial"/>
          <w:color w:val="000000"/>
          <w:lang w:val="es-ES_tradnl"/>
        </w:rPr>
        <w:t xml:space="preserve">fue presentado a través del Sistema de Acceso a Información Mexiquense, </w:t>
      </w:r>
      <w:r w:rsidRPr="000D361E">
        <w:rPr>
          <w:rFonts w:ascii="Palatino Linotype" w:eastAsia="MS Mincho" w:hAnsi="Palatino Linotype" w:cs="Arial"/>
          <w:b/>
          <w:color w:val="000000"/>
          <w:lang w:val="es-ES_tradnl"/>
        </w:rPr>
        <w:t>SAIMEX</w:t>
      </w:r>
      <w:r w:rsidRPr="000D361E">
        <w:rPr>
          <w:rFonts w:ascii="Palatino Linotype" w:eastAsia="MS Mincho" w:hAnsi="Palatino Linotype" w:cs="Arial"/>
          <w:color w:val="000000"/>
          <w:lang w:val="es-ES_tradnl"/>
        </w:rPr>
        <w:t xml:space="preserve">, </w:t>
      </w:r>
      <w:r w:rsidR="00B86449">
        <w:rPr>
          <w:rFonts w:ascii="Palatino Linotype" w:eastAsia="MS Mincho" w:hAnsi="Palatino Linotype" w:cs="Arial"/>
          <w:b/>
          <w:color w:val="000000"/>
          <w:lang w:val="es-ES_tradnl"/>
        </w:rPr>
        <w:t>XXX  XX XXXXXX XXXXX XX XXXXXXXXX XX XX</w:t>
      </w:r>
      <w:r w:rsidRPr="000D361E">
        <w:rPr>
          <w:rFonts w:ascii="Palatino Linotype" w:eastAsia="MS Mincho" w:hAnsi="Palatino Linotype"/>
          <w:lang w:val="es-ES_tradnl"/>
        </w:rPr>
        <w:t>, en supuesta</w:t>
      </w:r>
      <w:r w:rsidRPr="000D361E">
        <w:rPr>
          <w:rFonts w:ascii="Palatino Linotype" w:eastAsia="MS Mincho" w:hAnsi="Palatino Linotype"/>
          <w:b/>
          <w:lang w:val="es-ES_tradnl"/>
        </w:rPr>
        <w:t xml:space="preserve"> </w:t>
      </w:r>
      <w:r w:rsidR="00B86449">
        <w:rPr>
          <w:rFonts w:ascii="Palatino Linotype" w:eastAsia="MS Mincho" w:hAnsi="Palatino Linotype"/>
          <w:lang w:val="es-ES_tradnl"/>
        </w:rPr>
        <w:t xml:space="preserve">representación de </w:t>
      </w:r>
      <w:r w:rsidR="00B86449">
        <w:rPr>
          <w:rFonts w:ascii="Palatino Linotype" w:hAnsi="Palatino Linotype"/>
          <w:b/>
          <w:lang w:val="es-ES_tradnl"/>
        </w:rPr>
        <w:t>XXXXXXXXXX XXXXXXXXX XX</w:t>
      </w:r>
      <w:r w:rsidRPr="000D361E">
        <w:rPr>
          <w:rFonts w:ascii="Palatino Linotype" w:eastAsia="MS Mincho" w:hAnsi="Palatino Linotype" w:cs="Arial"/>
          <w:snapToGrid w:val="0"/>
          <w:color w:val="000000"/>
          <w:lang w:val="es-ES_tradnl"/>
        </w:rPr>
        <w:t xml:space="preserve">, quien formuló la solicitud de acceso a la información pública número </w:t>
      </w:r>
      <w:r w:rsidR="00033C2B" w:rsidRPr="000D361E">
        <w:rPr>
          <w:rFonts w:ascii="Palatino Linotype" w:hAnsi="Palatino Linotype"/>
          <w:b/>
          <w:bCs/>
        </w:rPr>
        <w:t>00010</w:t>
      </w:r>
      <w:r w:rsidRPr="000D361E">
        <w:rPr>
          <w:rFonts w:ascii="Palatino Linotype" w:hAnsi="Palatino Linotype"/>
          <w:b/>
          <w:bCs/>
        </w:rPr>
        <w:t>/</w:t>
      </w:r>
      <w:r w:rsidR="00033C2B" w:rsidRPr="000D361E">
        <w:rPr>
          <w:rFonts w:ascii="Palatino Linotype" w:hAnsi="Palatino Linotype"/>
          <w:b/>
          <w:bCs/>
        </w:rPr>
        <w:t>FAAPAUAEM</w:t>
      </w:r>
      <w:r w:rsidRPr="000D361E">
        <w:rPr>
          <w:rFonts w:ascii="Palatino Linotype" w:hAnsi="Palatino Linotype"/>
          <w:b/>
          <w:bCs/>
        </w:rPr>
        <w:t>/IP/2019</w:t>
      </w:r>
      <w:r w:rsidRPr="000D361E">
        <w:rPr>
          <w:rFonts w:ascii="Palatino Linotype" w:eastAsia="Calibri" w:hAnsi="Palatino Linotype" w:cs="Arial"/>
        </w:rPr>
        <w:t>,</w:t>
      </w:r>
      <w:r w:rsidRPr="000D361E">
        <w:rPr>
          <w:rFonts w:ascii="Palatino Linotype" w:eastAsia="Calibri" w:hAnsi="Palatino Linotype" w:cs="Arial"/>
          <w:b/>
        </w:rPr>
        <w:t xml:space="preserve"> </w:t>
      </w:r>
      <w:r w:rsidRPr="000D361E">
        <w:rPr>
          <w:rFonts w:ascii="Palatino Linotype" w:eastAsia="MS Mincho" w:hAnsi="Palatino Linotype" w:cs="Arial"/>
          <w:snapToGrid w:val="0"/>
          <w:color w:val="000000"/>
          <w:lang w:val="es-ES_tradnl"/>
        </w:rPr>
        <w:t>al</w:t>
      </w:r>
      <w:r w:rsidRPr="000D361E">
        <w:rPr>
          <w:rFonts w:ascii="Palatino Linotype" w:eastAsia="MS Mincho" w:hAnsi="Palatino Linotype" w:cs="Arial"/>
          <w:b/>
          <w:snapToGrid w:val="0"/>
          <w:color w:val="000000"/>
          <w:lang w:val="es-ES_tradnl"/>
        </w:rPr>
        <w:t xml:space="preserve"> SUJETO OBLIGADO.</w:t>
      </w:r>
    </w:p>
    <w:p w:rsidR="00D522D9" w:rsidRPr="000D361E" w:rsidRDefault="00D522D9" w:rsidP="007870EB">
      <w:pPr>
        <w:pStyle w:val="Prrafodelista"/>
        <w:widowControl w:val="0"/>
        <w:tabs>
          <w:tab w:val="left" w:pos="1701"/>
          <w:tab w:val="left" w:pos="1843"/>
        </w:tabs>
        <w:autoSpaceDE w:val="0"/>
        <w:autoSpaceDN w:val="0"/>
        <w:adjustRightInd w:val="0"/>
        <w:spacing w:before="100" w:beforeAutospacing="1" w:after="100" w:afterAutospacing="1" w:line="360" w:lineRule="auto"/>
        <w:ind w:left="0"/>
        <w:contextualSpacing w:val="0"/>
        <w:jc w:val="both"/>
        <w:rPr>
          <w:rFonts w:ascii="Palatino Linotype" w:eastAsia="MS Mincho" w:hAnsi="Palatino Linotype" w:cs="Arial"/>
          <w:color w:val="000000"/>
        </w:rPr>
      </w:pPr>
      <w:r w:rsidRPr="000D361E">
        <w:rPr>
          <w:rFonts w:ascii="Palatino Linotype" w:eastAsia="MS Mincho" w:hAnsi="Palatino Linotype" w:cs="Arial"/>
          <w:color w:val="000000"/>
          <w:lang w:val="es-ES_tradnl"/>
        </w:rPr>
        <w:t xml:space="preserve">Sin embargo, </w:t>
      </w:r>
      <w:r w:rsidRPr="000D361E">
        <w:rPr>
          <w:rFonts w:ascii="Palatino Linotype" w:eastAsia="MS Mincho" w:hAnsi="Palatino Linotype" w:cs="Arial"/>
          <w:color w:val="000000"/>
        </w:rPr>
        <w:t xml:space="preserve">en el presente asunto no es válido tener a </w:t>
      </w:r>
      <w:r w:rsidR="00B86449">
        <w:rPr>
          <w:rFonts w:ascii="Palatino Linotype" w:eastAsia="MS Mincho" w:hAnsi="Palatino Linotype" w:cs="Arial"/>
          <w:b/>
          <w:color w:val="000000"/>
          <w:lang w:val="es-ES_tradnl"/>
        </w:rPr>
        <w:t>XXX  XX XXXXXX XXXXX XX XXXXXXXXX XX XX</w:t>
      </w:r>
      <w:r w:rsidRPr="000D361E">
        <w:rPr>
          <w:rFonts w:ascii="Palatino Linotype" w:eastAsia="MS Mincho" w:hAnsi="Palatino Linotype"/>
          <w:b/>
          <w:lang w:val="es-ES_tradnl"/>
        </w:rPr>
        <w:t xml:space="preserve">, </w:t>
      </w:r>
      <w:r w:rsidRPr="000D361E">
        <w:rPr>
          <w:rFonts w:ascii="Palatino Linotype" w:eastAsia="MS Mincho" w:hAnsi="Palatino Linotype" w:cs="Arial"/>
          <w:color w:val="000000"/>
        </w:rPr>
        <w:t xml:space="preserve">como representante de </w:t>
      </w:r>
      <w:r w:rsidR="00B86449">
        <w:rPr>
          <w:rFonts w:ascii="Palatino Linotype" w:hAnsi="Palatino Linotype"/>
          <w:b/>
          <w:lang w:val="es-ES_tradnl"/>
        </w:rPr>
        <w:t>XXXXXXXXXX XXXXXXXXX XX</w:t>
      </w:r>
      <w:r w:rsidRPr="000D361E">
        <w:rPr>
          <w:rFonts w:ascii="Palatino Linotype" w:eastAsia="MS Mincho" w:hAnsi="Palatino Linotype" w:cs="Arial"/>
          <w:color w:val="000000"/>
        </w:rPr>
        <w:t xml:space="preserve">, como lo señala en la solicitud de información y en la interposición de recurso de revisión, ya que no acreditó mediante documental alguna dicha representación, por lo que no se tiene la certeza de su personalidad </w:t>
      </w:r>
      <w:r w:rsidRPr="000D361E">
        <w:rPr>
          <w:rFonts w:ascii="Palatino Linotype" w:hAnsi="Palatino Linotype" w:cs="Arial"/>
        </w:rPr>
        <w:t>jurídica</w:t>
      </w:r>
      <w:r w:rsidRPr="000D361E">
        <w:rPr>
          <w:rFonts w:ascii="Palatino Linotype" w:eastAsia="MS Mincho" w:hAnsi="Palatino Linotype" w:cs="Arial"/>
          <w:color w:val="000000"/>
        </w:rPr>
        <w:t xml:space="preserve">, razón por la cual, se le tendrá como persona física, como lo establecen los artículos 155, párrafo tercero y cuarto de la Ley de </w:t>
      </w:r>
      <w:r w:rsidRPr="000D361E">
        <w:rPr>
          <w:rFonts w:ascii="Palatino Linotype" w:eastAsia="MS Mincho" w:hAnsi="Palatino Linotype" w:cs="Arial"/>
          <w:color w:val="000000"/>
        </w:rPr>
        <w:lastRenderedPageBreak/>
        <w:t xml:space="preserve">Transparencia y Acceso a la Información Pública del Estado de México y Municipios, respecto a los requisitos formales del recurso de revisión; sin embargo, en el presente asunto la ausencia de éstos, no </w:t>
      </w:r>
      <w:r w:rsidRPr="000D361E">
        <w:rPr>
          <w:rFonts w:ascii="Palatino Linotype" w:hAnsi="Palatino Linotype" w:cs="Arial"/>
        </w:rPr>
        <w:t>constituyen</w:t>
      </w:r>
      <w:r w:rsidRPr="000D361E">
        <w:rPr>
          <w:rFonts w:ascii="Palatino Linotype" w:eastAsia="MS Mincho" w:hAnsi="Palatino Linotype" w:cs="Arial"/>
          <w:color w:val="000000"/>
        </w:rPr>
        <w:t xml:space="preserve"> motivos de procedibilidad de manera estricta, en el entendido de que este Instituto debe subsanar las deficiencias de los recursos en su admisión y resolución.</w:t>
      </w:r>
    </w:p>
    <w:p w:rsidR="00D522D9" w:rsidRPr="000D361E" w:rsidRDefault="00D522D9" w:rsidP="007870EB">
      <w:pPr>
        <w:widowControl w:val="0"/>
        <w:autoSpaceDE w:val="0"/>
        <w:autoSpaceDN w:val="0"/>
        <w:adjustRightInd w:val="0"/>
        <w:spacing w:before="100" w:beforeAutospacing="1" w:after="100" w:afterAutospacing="1" w:line="360" w:lineRule="auto"/>
        <w:jc w:val="both"/>
        <w:rPr>
          <w:rFonts w:ascii="Palatino Linotype" w:eastAsia="MS Mincho" w:hAnsi="Palatino Linotype" w:cs="Arial"/>
          <w:color w:val="000000"/>
        </w:rPr>
      </w:pPr>
      <w:r w:rsidRPr="000D361E">
        <w:rPr>
          <w:rFonts w:ascii="Palatino Linotype" w:eastAsia="MS Mincho" w:hAnsi="Palatino Linotype" w:cs="Arial"/>
          <w:color w:val="000000"/>
        </w:rPr>
        <w:t>Por lo cual, en el derecho de acceso a la información pública toda persona sin necesidad de acreditar interés alguno o justificar su utilización, deberá tener acceso a la información pública, es decir, dicho derecho fundamental exime a quien lo ejerce, de acreditar su legitimación en la causa o su interés en el asunto, lo que permite la posibilidad de que inclusive, la solicitud de acceso a la información pueda ser anónima o no contener un nombre que identifique al solicitante o que permita tener certeza sobre su identidad.</w:t>
      </w:r>
    </w:p>
    <w:p w:rsidR="00D522D9" w:rsidRPr="000D361E" w:rsidRDefault="00D522D9" w:rsidP="007870EB">
      <w:pPr>
        <w:widowControl w:val="0"/>
        <w:autoSpaceDE w:val="0"/>
        <w:autoSpaceDN w:val="0"/>
        <w:adjustRightInd w:val="0"/>
        <w:spacing w:before="100" w:beforeAutospacing="1" w:after="100" w:afterAutospacing="1" w:line="360" w:lineRule="auto"/>
        <w:jc w:val="both"/>
        <w:rPr>
          <w:rFonts w:ascii="Palatino Linotype" w:eastAsia="MS Mincho" w:hAnsi="Palatino Linotype" w:cs="Arial"/>
          <w:color w:val="000000"/>
        </w:rPr>
      </w:pPr>
      <w:r w:rsidRPr="000D361E">
        <w:rPr>
          <w:rFonts w:ascii="Palatino Linotype" w:eastAsia="MS Mincho" w:hAnsi="Palatino Linotype" w:cs="Arial"/>
          <w:color w:val="000000"/>
        </w:rPr>
        <w:t>Asimismo, como lo establece la Convención Americana en su artículo 13, el derecho de acceso a la información es un derecho humano universal y en consecuencia, toda persona tiene derecho a solicitar acceso a la información.</w:t>
      </w:r>
    </w:p>
    <w:p w:rsidR="00D522D9" w:rsidRPr="000D361E" w:rsidRDefault="00D522D9" w:rsidP="007870EB">
      <w:pPr>
        <w:widowControl w:val="0"/>
        <w:autoSpaceDE w:val="0"/>
        <w:autoSpaceDN w:val="0"/>
        <w:adjustRightInd w:val="0"/>
        <w:spacing w:before="100" w:beforeAutospacing="1" w:after="100" w:afterAutospacing="1" w:line="360" w:lineRule="auto"/>
        <w:jc w:val="both"/>
        <w:rPr>
          <w:rFonts w:ascii="Palatino Linotype" w:eastAsia="MS Mincho" w:hAnsi="Palatino Linotype" w:cs="Arial"/>
          <w:color w:val="000000"/>
        </w:rPr>
      </w:pPr>
      <w:r w:rsidRPr="000D361E">
        <w:rPr>
          <w:rFonts w:ascii="Palatino Linotype" w:eastAsia="MS Mincho" w:hAnsi="Palatino Linotype" w:cs="Arial"/>
          <w:color w:val="000000"/>
        </w:rPr>
        <w:t xml:space="preserve">De igual forma la Corte Interamericana, ha precisado que no es necesario acreditar un interés directo ni una afectación personal para obtener la información en poder del Estado, excepto en los casos en que se aplique una legítima restricción permitida por la Convención Americana. </w:t>
      </w:r>
    </w:p>
    <w:p w:rsidR="00D522D9" w:rsidRPr="000D361E" w:rsidRDefault="00D522D9" w:rsidP="007870EB">
      <w:pPr>
        <w:widowControl w:val="0"/>
        <w:autoSpaceDE w:val="0"/>
        <w:autoSpaceDN w:val="0"/>
        <w:adjustRightInd w:val="0"/>
        <w:spacing w:before="100" w:beforeAutospacing="1" w:after="100" w:afterAutospacing="1" w:line="360" w:lineRule="auto"/>
        <w:jc w:val="both"/>
        <w:rPr>
          <w:rFonts w:ascii="Palatino Linotype" w:hAnsi="Palatino Linotype"/>
          <w:lang w:val="es-ES_tradnl"/>
        </w:rPr>
      </w:pPr>
      <w:r w:rsidRPr="000D361E">
        <w:rPr>
          <w:rFonts w:ascii="Palatino Linotype" w:eastAsia="MS Mincho" w:hAnsi="Palatino Linotype" w:cs="Arial"/>
          <w:color w:val="000000"/>
        </w:rPr>
        <w:t xml:space="preserve">En ese entendido, se omite un análisis más profundo en torno a los conceptos de interés jurídico y legitimación, debido a que se estima que a ningún efecto práctico conduciría, </w:t>
      </w:r>
      <w:r w:rsidRPr="000D361E">
        <w:rPr>
          <w:rFonts w:ascii="Palatino Linotype" w:eastAsia="MS Mincho" w:hAnsi="Palatino Linotype" w:cs="Arial"/>
          <w:color w:val="000000"/>
        </w:rPr>
        <w:lastRenderedPageBreak/>
        <w:t>puesto que la propia estructura del</w:t>
      </w:r>
      <w:r w:rsidRPr="000D361E">
        <w:rPr>
          <w:rFonts w:ascii="Palatino Linotype" w:hAnsi="Palatino Linotype"/>
          <w:lang w:val="es-ES_tradnl"/>
        </w:rPr>
        <w:t xml:space="preserve"> derecho fundamental bajo análisis no lo exige.</w:t>
      </w:r>
    </w:p>
    <w:p w:rsidR="00D522D9" w:rsidRPr="000D361E" w:rsidRDefault="00D522D9" w:rsidP="007870EB">
      <w:pPr>
        <w:pStyle w:val="Prrafodelista"/>
        <w:widowControl w:val="0"/>
        <w:tabs>
          <w:tab w:val="left" w:pos="1701"/>
          <w:tab w:val="left" w:pos="1843"/>
        </w:tabs>
        <w:autoSpaceDE w:val="0"/>
        <w:autoSpaceDN w:val="0"/>
        <w:adjustRightInd w:val="0"/>
        <w:spacing w:before="100" w:beforeAutospacing="1" w:after="100" w:afterAutospacing="1" w:line="360" w:lineRule="auto"/>
        <w:ind w:left="0"/>
        <w:contextualSpacing w:val="0"/>
        <w:jc w:val="both"/>
        <w:rPr>
          <w:rFonts w:ascii="Palatino Linotype" w:hAnsi="Palatino Linotype"/>
          <w:lang w:val="es-ES_tradnl"/>
        </w:rPr>
      </w:pPr>
      <w:r w:rsidRPr="000D361E">
        <w:rPr>
          <w:rFonts w:ascii="Palatino Linotype" w:hAnsi="Palatino Linotype"/>
          <w:lang w:val="es-ES_tradnl"/>
        </w:rPr>
        <w:t xml:space="preserve">Por ende, se estima subsanada la deficiencia relativa a la falta de acreditación de la </w:t>
      </w:r>
      <w:r w:rsidRPr="000D361E">
        <w:rPr>
          <w:rFonts w:ascii="Palatino Linotype" w:hAnsi="Palatino Linotype" w:cs="Arial"/>
        </w:rPr>
        <w:t>personalidad</w:t>
      </w:r>
      <w:r w:rsidRPr="000D361E">
        <w:rPr>
          <w:rFonts w:ascii="Palatino Linotype" w:hAnsi="Palatino Linotype"/>
          <w:lang w:val="es-ES_tradnl"/>
        </w:rPr>
        <w:t xml:space="preserve"> de </w:t>
      </w:r>
      <w:r w:rsidR="00B86449">
        <w:rPr>
          <w:rFonts w:ascii="Palatino Linotype" w:eastAsia="MS Mincho" w:hAnsi="Palatino Linotype" w:cs="Arial"/>
          <w:b/>
          <w:color w:val="000000"/>
          <w:lang w:val="es-ES_tradnl"/>
        </w:rPr>
        <w:t>XXX  XX XXXXXX XXXXX XX XXXXXXXXX XX XX</w:t>
      </w:r>
      <w:r w:rsidRPr="000D361E">
        <w:rPr>
          <w:rFonts w:ascii="Palatino Linotype" w:hAnsi="Palatino Linotype"/>
          <w:lang w:val="es-ES_tradnl"/>
        </w:rPr>
        <w:t>, como representante de la personal moral denominada</w:t>
      </w:r>
      <w:r w:rsidRPr="000D361E">
        <w:rPr>
          <w:rFonts w:ascii="Palatino Linotype" w:hAnsi="Palatino Linotype"/>
          <w:b/>
          <w:lang w:val="es-ES_tradnl"/>
        </w:rPr>
        <w:t xml:space="preserve"> </w:t>
      </w:r>
      <w:r w:rsidR="00B86449">
        <w:rPr>
          <w:rFonts w:ascii="Palatino Linotype" w:hAnsi="Palatino Linotype"/>
          <w:b/>
          <w:lang w:val="es-ES_tradnl"/>
        </w:rPr>
        <w:t>XXXXXXXXXX XXXXXXXXX XX</w:t>
      </w:r>
      <w:r w:rsidR="00B86449" w:rsidRPr="000D361E">
        <w:rPr>
          <w:rFonts w:ascii="Palatino Linotype" w:hAnsi="Palatino Linotype"/>
          <w:lang w:val="es-ES_tradnl"/>
        </w:rPr>
        <w:t xml:space="preserve"> </w:t>
      </w:r>
      <w:r w:rsidRPr="000D361E">
        <w:rPr>
          <w:rFonts w:ascii="Palatino Linotype" w:hAnsi="Palatino Linotype"/>
          <w:lang w:val="es-ES_tradnl"/>
        </w:rPr>
        <w:t>y se tiene únicamente como persona física.</w:t>
      </w:r>
    </w:p>
    <w:p w:rsidR="00D522D9" w:rsidRPr="000D361E" w:rsidRDefault="00D522D9" w:rsidP="007870EB">
      <w:pPr>
        <w:pStyle w:val="Prrafodelista"/>
        <w:widowControl w:val="0"/>
        <w:tabs>
          <w:tab w:val="left" w:pos="1701"/>
          <w:tab w:val="left" w:pos="1843"/>
        </w:tabs>
        <w:autoSpaceDE w:val="0"/>
        <w:autoSpaceDN w:val="0"/>
        <w:adjustRightInd w:val="0"/>
        <w:spacing w:before="100" w:beforeAutospacing="1" w:after="100" w:afterAutospacing="1" w:line="360" w:lineRule="auto"/>
        <w:ind w:left="0"/>
        <w:contextualSpacing w:val="0"/>
        <w:jc w:val="both"/>
        <w:rPr>
          <w:rFonts w:ascii="Palatino Linotype" w:hAnsi="Palatino Linotype" w:cs="Arial"/>
        </w:rPr>
      </w:pPr>
      <w:r w:rsidRPr="000D361E">
        <w:rPr>
          <w:rFonts w:ascii="Palatino Linotype" w:eastAsia="MS Mincho" w:hAnsi="Palatino Linotype" w:cs="Arial"/>
          <w:color w:val="000000"/>
          <w:lang w:val="es-ES_tradnl"/>
        </w:rPr>
        <w:t xml:space="preserve">En ese orden de ideas, </w:t>
      </w:r>
      <w:r w:rsidRPr="000D361E">
        <w:rPr>
          <w:rFonts w:ascii="Palatino Linotype" w:hAnsi="Palatino Linotype" w:cs="Arial"/>
        </w:rPr>
        <w:t xml:space="preserve">el artículo 180, de la </w:t>
      </w:r>
      <w:r w:rsidRPr="000D361E">
        <w:rPr>
          <w:rFonts w:ascii="Palatino Linotype" w:hAnsi="Palatino Linotype" w:cs="Arial"/>
          <w:lang w:eastAsia="es-MX"/>
        </w:rPr>
        <w:t xml:space="preserve">Ley de Transparencia y Acceso a la </w:t>
      </w:r>
      <w:r w:rsidRPr="000D361E">
        <w:rPr>
          <w:rFonts w:ascii="Palatino Linotype" w:hAnsi="Palatino Linotype" w:cs="Arial"/>
        </w:rPr>
        <w:t>Información</w:t>
      </w:r>
      <w:r w:rsidRPr="000D361E">
        <w:rPr>
          <w:rFonts w:ascii="Palatino Linotype" w:hAnsi="Palatino Linotype" w:cs="Arial"/>
          <w:lang w:eastAsia="es-MX"/>
        </w:rPr>
        <w:t xml:space="preserve"> Pública del Estado de México y Municipios, que </w:t>
      </w:r>
      <w:r w:rsidRPr="000D361E">
        <w:rPr>
          <w:rFonts w:ascii="Palatino Linotype" w:hAnsi="Palatino Linotype" w:cs="Arial"/>
        </w:rPr>
        <w:t>establece lo siguiente:</w:t>
      </w:r>
    </w:p>
    <w:p w:rsidR="00D522D9" w:rsidRPr="000D361E" w:rsidRDefault="00D522D9" w:rsidP="00E3254F">
      <w:pPr>
        <w:ind w:left="851" w:right="902"/>
        <w:jc w:val="both"/>
        <w:rPr>
          <w:rFonts w:ascii="Palatino Linotype" w:hAnsi="Palatino Linotype"/>
          <w:b/>
          <w:i/>
          <w:sz w:val="22"/>
          <w:szCs w:val="22"/>
        </w:rPr>
      </w:pPr>
      <w:r w:rsidRPr="000D361E">
        <w:rPr>
          <w:rFonts w:ascii="Palatino Linotype" w:hAnsi="Palatino Linotype"/>
          <w:i/>
          <w:sz w:val="22"/>
          <w:szCs w:val="22"/>
        </w:rPr>
        <w:t>“</w:t>
      </w:r>
      <w:r w:rsidRPr="000D361E">
        <w:rPr>
          <w:rFonts w:ascii="Palatino Linotype" w:hAnsi="Palatino Linotype"/>
          <w:b/>
          <w:i/>
          <w:sz w:val="22"/>
          <w:szCs w:val="22"/>
        </w:rPr>
        <w:t xml:space="preserve">Artículo 180. </w:t>
      </w:r>
      <w:r w:rsidRPr="000D361E">
        <w:rPr>
          <w:rFonts w:ascii="Palatino Linotype" w:hAnsi="Palatino Linotype"/>
          <w:i/>
          <w:sz w:val="22"/>
          <w:szCs w:val="22"/>
        </w:rPr>
        <w:t xml:space="preserve">El </w:t>
      </w:r>
      <w:r w:rsidRPr="000D361E">
        <w:rPr>
          <w:rFonts w:ascii="Palatino Linotype" w:hAnsi="Palatino Linotype" w:cs="Arial"/>
          <w:i/>
          <w:sz w:val="22"/>
          <w:szCs w:val="22"/>
        </w:rPr>
        <w:t>recurso</w:t>
      </w:r>
      <w:r w:rsidRPr="000D361E">
        <w:rPr>
          <w:rFonts w:ascii="Palatino Linotype" w:hAnsi="Palatino Linotype"/>
          <w:i/>
          <w:sz w:val="22"/>
          <w:szCs w:val="22"/>
        </w:rPr>
        <w:t xml:space="preserve"> </w:t>
      </w:r>
      <w:r w:rsidRPr="000D361E">
        <w:rPr>
          <w:rFonts w:ascii="Palatino Linotype" w:hAnsi="Palatino Linotype" w:cs="Arial"/>
          <w:i/>
          <w:color w:val="222222"/>
          <w:sz w:val="22"/>
          <w:szCs w:val="22"/>
          <w:lang w:eastAsia="es-MX"/>
        </w:rPr>
        <w:t>de</w:t>
      </w:r>
      <w:r w:rsidRPr="000D361E">
        <w:rPr>
          <w:rFonts w:ascii="Palatino Linotype" w:hAnsi="Palatino Linotype"/>
          <w:i/>
          <w:sz w:val="22"/>
          <w:szCs w:val="22"/>
        </w:rPr>
        <w:t xml:space="preserve"> revisión contendrá:</w:t>
      </w:r>
    </w:p>
    <w:p w:rsidR="00D522D9" w:rsidRPr="000D361E" w:rsidRDefault="00D522D9" w:rsidP="00E3254F">
      <w:pPr>
        <w:ind w:left="851" w:right="902"/>
        <w:jc w:val="both"/>
        <w:rPr>
          <w:rFonts w:ascii="Palatino Linotype" w:hAnsi="Palatino Linotype"/>
          <w:b/>
          <w:i/>
          <w:sz w:val="22"/>
          <w:szCs w:val="22"/>
        </w:rPr>
      </w:pPr>
      <w:r w:rsidRPr="000D361E">
        <w:rPr>
          <w:rFonts w:ascii="Palatino Linotype" w:hAnsi="Palatino Linotype"/>
          <w:b/>
          <w:i/>
          <w:sz w:val="22"/>
          <w:szCs w:val="22"/>
        </w:rPr>
        <w:t xml:space="preserve">I. </w:t>
      </w:r>
      <w:r w:rsidRPr="000D361E">
        <w:rPr>
          <w:rFonts w:ascii="Palatino Linotype" w:hAnsi="Palatino Linotype"/>
          <w:i/>
          <w:sz w:val="22"/>
          <w:szCs w:val="22"/>
        </w:rPr>
        <w:t xml:space="preserve">El sujeto obligado ante </w:t>
      </w:r>
      <w:r w:rsidRPr="000D361E">
        <w:rPr>
          <w:rFonts w:ascii="Palatino Linotype" w:hAnsi="Palatino Linotype" w:cs="Arial"/>
          <w:i/>
          <w:sz w:val="22"/>
          <w:szCs w:val="22"/>
        </w:rPr>
        <w:t>la</w:t>
      </w:r>
      <w:r w:rsidRPr="000D361E">
        <w:rPr>
          <w:rFonts w:ascii="Palatino Linotype" w:hAnsi="Palatino Linotype"/>
          <w:i/>
          <w:sz w:val="22"/>
          <w:szCs w:val="22"/>
        </w:rPr>
        <w:t xml:space="preserve"> cual </w:t>
      </w:r>
      <w:r w:rsidRPr="000D361E">
        <w:rPr>
          <w:rFonts w:ascii="Palatino Linotype" w:hAnsi="Palatino Linotype" w:cs="Arial"/>
          <w:i/>
          <w:color w:val="222222"/>
          <w:sz w:val="22"/>
          <w:szCs w:val="22"/>
          <w:lang w:eastAsia="es-MX"/>
        </w:rPr>
        <w:t>se</w:t>
      </w:r>
      <w:r w:rsidRPr="000D361E">
        <w:rPr>
          <w:rFonts w:ascii="Palatino Linotype" w:hAnsi="Palatino Linotype"/>
          <w:i/>
          <w:sz w:val="22"/>
          <w:szCs w:val="22"/>
        </w:rPr>
        <w:t xml:space="preserve"> presentó la solicitud;</w:t>
      </w:r>
    </w:p>
    <w:p w:rsidR="00D522D9" w:rsidRPr="000D361E" w:rsidRDefault="00D522D9" w:rsidP="00E3254F">
      <w:pPr>
        <w:ind w:left="851" w:right="902"/>
        <w:jc w:val="both"/>
        <w:rPr>
          <w:rFonts w:ascii="Palatino Linotype" w:hAnsi="Palatino Linotype"/>
          <w:b/>
          <w:i/>
          <w:sz w:val="22"/>
          <w:szCs w:val="22"/>
        </w:rPr>
      </w:pPr>
      <w:r w:rsidRPr="000D361E">
        <w:rPr>
          <w:rFonts w:ascii="Palatino Linotype" w:hAnsi="Palatino Linotype"/>
          <w:b/>
          <w:i/>
          <w:sz w:val="22"/>
          <w:szCs w:val="22"/>
        </w:rPr>
        <w:t xml:space="preserve">II. El nombre del solicitante </w:t>
      </w:r>
      <w:r w:rsidRPr="000D361E">
        <w:rPr>
          <w:rFonts w:ascii="Palatino Linotype" w:hAnsi="Palatino Linotype" w:cs="Arial"/>
          <w:b/>
          <w:i/>
          <w:color w:val="222222"/>
          <w:sz w:val="22"/>
          <w:szCs w:val="22"/>
          <w:lang w:eastAsia="es-MX"/>
        </w:rPr>
        <w:t>que</w:t>
      </w:r>
      <w:r w:rsidRPr="000D361E">
        <w:rPr>
          <w:rFonts w:ascii="Palatino Linotype" w:hAnsi="Palatino Linotype"/>
          <w:b/>
          <w:i/>
          <w:sz w:val="22"/>
          <w:szCs w:val="22"/>
        </w:rPr>
        <w:t xml:space="preserve"> recurre o de su representante</w:t>
      </w:r>
      <w:r w:rsidRPr="000D361E">
        <w:rPr>
          <w:rFonts w:ascii="Palatino Linotype" w:hAnsi="Palatino Linotype"/>
          <w:i/>
          <w:sz w:val="22"/>
          <w:szCs w:val="22"/>
        </w:rPr>
        <w:t xml:space="preserve"> y, en su caso, del tercero interesado, así como la dirección o medio que señale para recibir notificaciones;</w:t>
      </w:r>
    </w:p>
    <w:p w:rsidR="00D522D9" w:rsidRPr="000D361E" w:rsidRDefault="00D522D9" w:rsidP="00E3254F">
      <w:pPr>
        <w:ind w:left="851" w:right="902"/>
        <w:jc w:val="both"/>
        <w:rPr>
          <w:rFonts w:ascii="Palatino Linotype" w:hAnsi="Palatino Linotype"/>
          <w:b/>
          <w:i/>
          <w:sz w:val="22"/>
          <w:szCs w:val="22"/>
        </w:rPr>
      </w:pPr>
      <w:r w:rsidRPr="000D361E">
        <w:rPr>
          <w:rFonts w:ascii="Palatino Linotype" w:hAnsi="Palatino Linotype"/>
          <w:b/>
          <w:i/>
          <w:sz w:val="22"/>
          <w:szCs w:val="22"/>
        </w:rPr>
        <w:t xml:space="preserve">III. </w:t>
      </w:r>
      <w:r w:rsidRPr="000D361E">
        <w:rPr>
          <w:rFonts w:ascii="Palatino Linotype" w:hAnsi="Palatino Linotype"/>
          <w:i/>
          <w:sz w:val="22"/>
          <w:szCs w:val="22"/>
        </w:rPr>
        <w:t xml:space="preserve">El número de folio de </w:t>
      </w:r>
      <w:r w:rsidRPr="000D361E">
        <w:rPr>
          <w:rFonts w:ascii="Palatino Linotype" w:hAnsi="Palatino Linotype" w:cs="Arial"/>
          <w:i/>
          <w:color w:val="222222"/>
          <w:sz w:val="22"/>
          <w:szCs w:val="22"/>
          <w:lang w:eastAsia="es-MX"/>
        </w:rPr>
        <w:t>respuesta</w:t>
      </w:r>
      <w:r w:rsidRPr="000D361E">
        <w:rPr>
          <w:rFonts w:ascii="Palatino Linotype" w:hAnsi="Palatino Linotype"/>
          <w:i/>
          <w:sz w:val="22"/>
          <w:szCs w:val="22"/>
        </w:rPr>
        <w:t xml:space="preserve"> de la solicitud de acceso;</w:t>
      </w:r>
    </w:p>
    <w:p w:rsidR="00D522D9" w:rsidRPr="000D361E" w:rsidRDefault="00D522D9" w:rsidP="00E3254F">
      <w:pPr>
        <w:ind w:left="851" w:right="902"/>
        <w:jc w:val="both"/>
        <w:rPr>
          <w:rFonts w:ascii="Palatino Linotype" w:hAnsi="Palatino Linotype"/>
          <w:b/>
          <w:i/>
          <w:sz w:val="22"/>
          <w:szCs w:val="22"/>
        </w:rPr>
      </w:pPr>
      <w:r w:rsidRPr="000D361E">
        <w:rPr>
          <w:rFonts w:ascii="Palatino Linotype" w:hAnsi="Palatino Linotype"/>
          <w:b/>
          <w:i/>
          <w:sz w:val="22"/>
          <w:szCs w:val="22"/>
        </w:rPr>
        <w:t xml:space="preserve">IV. </w:t>
      </w:r>
      <w:r w:rsidRPr="000D361E">
        <w:rPr>
          <w:rFonts w:ascii="Palatino Linotype" w:hAnsi="Palatino Linotype"/>
          <w:i/>
          <w:sz w:val="22"/>
          <w:szCs w:val="22"/>
        </w:rPr>
        <w:t xml:space="preserve">La fecha en que fue </w:t>
      </w:r>
      <w:r w:rsidRPr="000D361E">
        <w:rPr>
          <w:rFonts w:ascii="Palatino Linotype" w:hAnsi="Palatino Linotype" w:cs="Arial"/>
          <w:i/>
          <w:color w:val="222222"/>
          <w:sz w:val="22"/>
          <w:szCs w:val="22"/>
          <w:lang w:eastAsia="es-MX"/>
        </w:rPr>
        <w:t>notificada</w:t>
      </w:r>
      <w:r w:rsidRPr="000D361E">
        <w:rPr>
          <w:rFonts w:ascii="Palatino Linotype" w:hAnsi="Palatino Linotype"/>
          <w:i/>
          <w:sz w:val="22"/>
          <w:szCs w:val="22"/>
        </w:rPr>
        <w:t xml:space="preserve"> la respuesta al solicitante o tuvo conocimiento del acto reclamado, o de presentación de la solicitud, en caso de falta de respuesta;</w:t>
      </w:r>
    </w:p>
    <w:p w:rsidR="00D522D9" w:rsidRPr="000D361E" w:rsidRDefault="00D522D9" w:rsidP="00E3254F">
      <w:pPr>
        <w:ind w:left="851" w:right="902"/>
        <w:jc w:val="both"/>
        <w:rPr>
          <w:rFonts w:ascii="Palatino Linotype" w:hAnsi="Palatino Linotype"/>
          <w:b/>
          <w:i/>
          <w:sz w:val="22"/>
          <w:szCs w:val="22"/>
        </w:rPr>
      </w:pPr>
      <w:r w:rsidRPr="000D361E">
        <w:rPr>
          <w:rFonts w:ascii="Palatino Linotype" w:hAnsi="Palatino Linotype"/>
          <w:b/>
          <w:i/>
          <w:sz w:val="22"/>
          <w:szCs w:val="22"/>
        </w:rPr>
        <w:t xml:space="preserve">V. </w:t>
      </w:r>
      <w:r w:rsidRPr="000D361E">
        <w:rPr>
          <w:rFonts w:ascii="Palatino Linotype" w:hAnsi="Palatino Linotype"/>
          <w:i/>
          <w:sz w:val="22"/>
          <w:szCs w:val="22"/>
        </w:rPr>
        <w:t xml:space="preserve">El acto que se </w:t>
      </w:r>
      <w:r w:rsidRPr="000D361E">
        <w:rPr>
          <w:rFonts w:ascii="Palatino Linotype" w:hAnsi="Palatino Linotype" w:cs="Arial"/>
          <w:i/>
          <w:color w:val="222222"/>
          <w:sz w:val="22"/>
          <w:szCs w:val="22"/>
          <w:lang w:eastAsia="es-MX"/>
        </w:rPr>
        <w:t>recurre</w:t>
      </w:r>
      <w:r w:rsidRPr="000D361E">
        <w:rPr>
          <w:rFonts w:ascii="Palatino Linotype" w:hAnsi="Palatino Linotype"/>
          <w:i/>
          <w:sz w:val="22"/>
          <w:szCs w:val="22"/>
        </w:rPr>
        <w:t>;</w:t>
      </w:r>
    </w:p>
    <w:p w:rsidR="00D522D9" w:rsidRPr="000D361E" w:rsidRDefault="00D522D9" w:rsidP="00E3254F">
      <w:pPr>
        <w:ind w:left="851" w:right="902"/>
        <w:jc w:val="both"/>
        <w:rPr>
          <w:rFonts w:ascii="Palatino Linotype" w:hAnsi="Palatino Linotype"/>
          <w:b/>
          <w:i/>
          <w:sz w:val="22"/>
          <w:szCs w:val="22"/>
        </w:rPr>
      </w:pPr>
      <w:r w:rsidRPr="000D361E">
        <w:rPr>
          <w:rFonts w:ascii="Palatino Linotype" w:hAnsi="Palatino Linotype"/>
          <w:b/>
          <w:i/>
          <w:sz w:val="22"/>
          <w:szCs w:val="22"/>
        </w:rPr>
        <w:t xml:space="preserve">VI. </w:t>
      </w:r>
      <w:r w:rsidRPr="000D361E">
        <w:rPr>
          <w:rFonts w:ascii="Palatino Linotype" w:hAnsi="Palatino Linotype"/>
          <w:i/>
          <w:sz w:val="22"/>
          <w:szCs w:val="22"/>
        </w:rPr>
        <w:t xml:space="preserve">Las razones o </w:t>
      </w:r>
      <w:r w:rsidRPr="000D361E">
        <w:rPr>
          <w:rFonts w:ascii="Palatino Linotype" w:hAnsi="Palatino Linotype" w:cs="Arial"/>
          <w:i/>
          <w:color w:val="222222"/>
          <w:sz w:val="22"/>
          <w:szCs w:val="22"/>
          <w:lang w:eastAsia="es-MX"/>
        </w:rPr>
        <w:t>motivos</w:t>
      </w:r>
      <w:r w:rsidRPr="000D361E">
        <w:rPr>
          <w:rFonts w:ascii="Palatino Linotype" w:hAnsi="Palatino Linotype"/>
          <w:i/>
          <w:sz w:val="22"/>
          <w:szCs w:val="22"/>
        </w:rPr>
        <w:t xml:space="preserve"> de inconformidad;</w:t>
      </w:r>
    </w:p>
    <w:p w:rsidR="00D522D9" w:rsidRPr="000D361E" w:rsidRDefault="00D522D9" w:rsidP="00E3254F">
      <w:pPr>
        <w:ind w:left="851" w:right="902"/>
        <w:jc w:val="both"/>
        <w:rPr>
          <w:rFonts w:ascii="Palatino Linotype" w:hAnsi="Palatino Linotype"/>
          <w:b/>
          <w:i/>
          <w:sz w:val="22"/>
          <w:szCs w:val="22"/>
        </w:rPr>
      </w:pPr>
      <w:r w:rsidRPr="000D361E">
        <w:rPr>
          <w:rFonts w:ascii="Palatino Linotype" w:hAnsi="Palatino Linotype"/>
          <w:b/>
          <w:i/>
          <w:sz w:val="22"/>
          <w:szCs w:val="22"/>
        </w:rPr>
        <w:t xml:space="preserve">VII. </w:t>
      </w:r>
      <w:r w:rsidRPr="000D361E">
        <w:rPr>
          <w:rFonts w:ascii="Palatino Linotype" w:hAnsi="Palatino Linotype"/>
          <w:i/>
          <w:sz w:val="22"/>
          <w:szCs w:val="22"/>
        </w:rPr>
        <w:t>La copia de la respuesta que se impugna y, en su caso, de la notificación correspondiente, en el caso de respuesta de la solicitud; y</w:t>
      </w:r>
    </w:p>
    <w:p w:rsidR="00D522D9" w:rsidRPr="000D361E" w:rsidRDefault="00D522D9" w:rsidP="00E3254F">
      <w:pPr>
        <w:ind w:left="851" w:right="902"/>
        <w:jc w:val="both"/>
        <w:rPr>
          <w:rFonts w:ascii="Palatino Linotype" w:hAnsi="Palatino Linotype"/>
          <w:i/>
          <w:sz w:val="22"/>
          <w:szCs w:val="22"/>
        </w:rPr>
      </w:pPr>
      <w:r w:rsidRPr="000D361E">
        <w:rPr>
          <w:rFonts w:ascii="Palatino Linotype" w:hAnsi="Palatino Linotype"/>
          <w:b/>
          <w:i/>
          <w:sz w:val="22"/>
          <w:szCs w:val="22"/>
        </w:rPr>
        <w:t xml:space="preserve">VIII. </w:t>
      </w:r>
      <w:r w:rsidRPr="000D361E">
        <w:rPr>
          <w:rFonts w:ascii="Palatino Linotype" w:hAnsi="Palatino Linotype"/>
          <w:i/>
          <w:sz w:val="22"/>
          <w:szCs w:val="22"/>
        </w:rPr>
        <w:t>Firma del recurrente, en su caso, cuando se presente por escrito, requisito sin el cual se dará trámite al recurso.</w:t>
      </w:r>
    </w:p>
    <w:p w:rsidR="00D522D9" w:rsidRPr="000D361E" w:rsidRDefault="00D522D9" w:rsidP="00E3254F">
      <w:pPr>
        <w:ind w:left="851" w:right="902"/>
        <w:jc w:val="both"/>
        <w:rPr>
          <w:rFonts w:ascii="Palatino Linotype" w:hAnsi="Palatino Linotype"/>
          <w:i/>
          <w:sz w:val="22"/>
          <w:szCs w:val="22"/>
        </w:rPr>
      </w:pPr>
      <w:r w:rsidRPr="000D361E">
        <w:rPr>
          <w:rFonts w:ascii="Palatino Linotype" w:hAnsi="Palatino Linotype"/>
          <w:i/>
          <w:sz w:val="22"/>
          <w:szCs w:val="22"/>
        </w:rPr>
        <w:t>Adicionalmente, se podrán anexar las pruebas y demás elementos que considere procedentes someter a juicio del Instituto.</w:t>
      </w:r>
    </w:p>
    <w:p w:rsidR="00D522D9" w:rsidRPr="000D361E" w:rsidRDefault="00D522D9" w:rsidP="00E3254F">
      <w:pPr>
        <w:ind w:left="851" w:right="902"/>
        <w:jc w:val="both"/>
        <w:rPr>
          <w:rFonts w:ascii="Palatino Linotype" w:hAnsi="Palatino Linotype"/>
          <w:i/>
          <w:sz w:val="22"/>
          <w:szCs w:val="22"/>
        </w:rPr>
      </w:pPr>
      <w:r w:rsidRPr="000D361E">
        <w:rPr>
          <w:rFonts w:ascii="Palatino Linotype" w:hAnsi="Palatino Linotype"/>
          <w:i/>
          <w:sz w:val="22"/>
          <w:szCs w:val="22"/>
        </w:rPr>
        <w:t>En ningún caso será necesario que el particular ratifique el recurso de revisión interpuesto.</w:t>
      </w:r>
    </w:p>
    <w:p w:rsidR="00D522D9" w:rsidRPr="000D361E" w:rsidRDefault="00D522D9" w:rsidP="00E3254F">
      <w:pPr>
        <w:ind w:left="851" w:right="902"/>
        <w:jc w:val="both"/>
        <w:rPr>
          <w:rFonts w:ascii="Palatino Linotype" w:hAnsi="Palatino Linotype"/>
          <w:i/>
          <w:sz w:val="22"/>
          <w:szCs w:val="22"/>
        </w:rPr>
      </w:pPr>
      <w:r w:rsidRPr="000D361E">
        <w:rPr>
          <w:rFonts w:ascii="Palatino Linotype" w:hAnsi="Palatino Linotype"/>
          <w:b/>
          <w:i/>
          <w:sz w:val="22"/>
          <w:szCs w:val="22"/>
        </w:rPr>
        <w:t xml:space="preserve">En caso de </w:t>
      </w:r>
      <w:r w:rsidRPr="000D361E">
        <w:rPr>
          <w:rFonts w:ascii="Palatino Linotype" w:hAnsi="Palatino Linotype" w:cs="Arial"/>
          <w:b/>
          <w:i/>
          <w:color w:val="222222"/>
          <w:sz w:val="22"/>
          <w:szCs w:val="22"/>
          <w:lang w:eastAsia="es-MX"/>
        </w:rPr>
        <w:t>que</w:t>
      </w:r>
      <w:r w:rsidRPr="000D361E">
        <w:rPr>
          <w:rFonts w:ascii="Palatino Linotype" w:hAnsi="Palatino Linotype"/>
          <w:b/>
          <w:i/>
          <w:sz w:val="22"/>
          <w:szCs w:val="22"/>
        </w:rPr>
        <w:t xml:space="preserve"> el recurso se interponga de manera electrónica no será indispensable que contengan los requisitos establecidos en las fracciones II</w:t>
      </w:r>
      <w:r w:rsidRPr="000D361E">
        <w:rPr>
          <w:rFonts w:ascii="Palatino Linotype" w:hAnsi="Palatino Linotype"/>
          <w:i/>
          <w:sz w:val="22"/>
          <w:szCs w:val="22"/>
        </w:rPr>
        <w:t>, IV, VII y VIII.”</w:t>
      </w:r>
    </w:p>
    <w:p w:rsidR="00D522D9" w:rsidRPr="000D361E" w:rsidRDefault="00D522D9" w:rsidP="00E3254F">
      <w:pPr>
        <w:ind w:left="851" w:right="902"/>
        <w:jc w:val="both"/>
        <w:rPr>
          <w:rFonts w:ascii="Palatino Linotype" w:hAnsi="Palatino Linotype"/>
          <w:i/>
          <w:sz w:val="22"/>
          <w:szCs w:val="22"/>
        </w:rPr>
      </w:pPr>
      <w:r w:rsidRPr="000D361E">
        <w:rPr>
          <w:rFonts w:ascii="Palatino Linotype" w:hAnsi="Palatino Linotype"/>
          <w:i/>
          <w:sz w:val="22"/>
          <w:szCs w:val="22"/>
        </w:rPr>
        <w:t>(Énfasis añadido)</w:t>
      </w:r>
    </w:p>
    <w:p w:rsidR="00D522D9" w:rsidRPr="000D361E" w:rsidRDefault="00D522D9" w:rsidP="007870EB">
      <w:pPr>
        <w:pStyle w:val="Prrafodelista"/>
        <w:widowControl w:val="0"/>
        <w:autoSpaceDE w:val="0"/>
        <w:autoSpaceDN w:val="0"/>
        <w:adjustRightInd w:val="0"/>
        <w:spacing w:before="100" w:beforeAutospacing="1" w:after="100" w:afterAutospacing="1" w:line="360" w:lineRule="auto"/>
        <w:ind w:left="0"/>
        <w:contextualSpacing w:val="0"/>
        <w:jc w:val="both"/>
        <w:rPr>
          <w:rFonts w:ascii="Palatino Linotype" w:hAnsi="Palatino Linotype" w:cs="Arial"/>
          <w:color w:val="000000"/>
        </w:rPr>
      </w:pPr>
      <w:r w:rsidRPr="000D361E">
        <w:rPr>
          <w:rFonts w:ascii="Palatino Linotype" w:hAnsi="Palatino Linotype"/>
        </w:rPr>
        <w:lastRenderedPageBreak/>
        <w:t xml:space="preserve">En principio, de una interpretación del artículo transcrito se observan los requisitos que </w:t>
      </w:r>
      <w:r w:rsidRPr="000D361E">
        <w:rPr>
          <w:rFonts w:ascii="Palatino Linotype" w:hAnsi="Palatino Linotype" w:cs="Arial"/>
        </w:rPr>
        <w:t>deberán</w:t>
      </w:r>
      <w:r w:rsidRPr="000D361E">
        <w:rPr>
          <w:rFonts w:ascii="Palatino Linotype" w:hAnsi="Palatino Linotype"/>
        </w:rPr>
        <w:t xml:space="preserve"> contener los recursos de revisión; sobre el particular, de la revisión del expediente electrónico del </w:t>
      </w:r>
      <w:r w:rsidRPr="000D361E">
        <w:rPr>
          <w:rFonts w:ascii="Palatino Linotype" w:hAnsi="Palatino Linotype"/>
          <w:b/>
        </w:rPr>
        <w:t>SAIMEX</w:t>
      </w:r>
      <w:r w:rsidRPr="000D361E">
        <w:rPr>
          <w:rFonts w:ascii="Palatino Linotype" w:hAnsi="Palatino Linotype"/>
        </w:rPr>
        <w:t xml:space="preserve"> se desprende que la parte solicitante y ahora </w:t>
      </w:r>
      <w:r w:rsidRPr="000D361E">
        <w:rPr>
          <w:rFonts w:ascii="Palatino Linotype" w:hAnsi="Palatino Linotype"/>
          <w:b/>
        </w:rPr>
        <w:t>RECURRENTE</w:t>
      </w:r>
      <w:r w:rsidRPr="000D361E">
        <w:rPr>
          <w:rFonts w:ascii="Palatino Linotype" w:hAnsi="Palatino Linotype"/>
        </w:rPr>
        <w:t xml:space="preserve">, en ejercicio de su derecho de acceso a la información pública, no proporcionó su nombre para </w:t>
      </w:r>
      <w:r w:rsidRPr="000D361E">
        <w:rPr>
          <w:rFonts w:ascii="Palatino Linotype" w:hAnsi="Palatino Linotype" w:cs="Arial"/>
        </w:rPr>
        <w:t xml:space="preserve">ser </w:t>
      </w:r>
      <w:r w:rsidRPr="000D361E">
        <w:rPr>
          <w:rFonts w:ascii="Palatino Linotype" w:hAnsi="Palatino Linotype"/>
        </w:rPr>
        <w:t>identificado, ya que en la solicitud de infor</w:t>
      </w:r>
      <w:r w:rsidR="00E90206" w:rsidRPr="000D361E">
        <w:rPr>
          <w:rFonts w:ascii="Palatino Linotype" w:hAnsi="Palatino Linotype"/>
        </w:rPr>
        <w:t xml:space="preserve">mación como nombre y apellidos </w:t>
      </w:r>
      <w:r w:rsidR="00B86449">
        <w:rPr>
          <w:rFonts w:ascii="Palatino Linotype" w:eastAsia="MS Mincho" w:hAnsi="Palatino Linotype" w:cs="Arial"/>
          <w:b/>
          <w:color w:val="000000"/>
          <w:lang w:val="es-ES_tradnl"/>
        </w:rPr>
        <w:t>XXX  XX XXXXXX XXXXX XX XXXXXXXXX XX XX</w:t>
      </w:r>
      <w:r w:rsidR="00B86449">
        <w:rPr>
          <w:rFonts w:ascii="Palatino Linotype" w:hAnsi="Palatino Linotype"/>
        </w:rPr>
        <w:t xml:space="preserve">, </w:t>
      </w:r>
      <w:r w:rsidRPr="000D361E">
        <w:rPr>
          <w:rFonts w:ascii="Palatino Linotype" w:hAnsi="Palatino Linotype"/>
        </w:rPr>
        <w:t>por tanto, no se tiene certeza sobre su identidad, aunado a que se ostentó</w:t>
      </w:r>
      <w:r w:rsidRPr="000D361E">
        <w:rPr>
          <w:rFonts w:ascii="Palatino Linotype" w:eastAsia="MS Mincho" w:hAnsi="Palatino Linotype"/>
          <w:b/>
          <w:lang w:val="es-ES_tradnl"/>
        </w:rPr>
        <w:t xml:space="preserve"> </w:t>
      </w:r>
      <w:r w:rsidRPr="000D361E">
        <w:rPr>
          <w:rFonts w:ascii="Palatino Linotype" w:eastAsia="MS Mincho" w:hAnsi="Palatino Linotype" w:cs="Arial"/>
          <w:color w:val="000000"/>
        </w:rPr>
        <w:t xml:space="preserve">como representante de </w:t>
      </w:r>
      <w:r w:rsidR="00B86449">
        <w:rPr>
          <w:rFonts w:ascii="Palatino Linotype" w:hAnsi="Palatino Linotype"/>
          <w:b/>
          <w:lang w:val="es-ES_tradnl"/>
        </w:rPr>
        <w:t>XXXXXXXXXX XXXXXXXXX XX,</w:t>
      </w:r>
      <w:r w:rsidR="00B86449" w:rsidRPr="000D361E">
        <w:rPr>
          <w:rFonts w:ascii="Palatino Linotype" w:hAnsi="Palatino Linotype"/>
          <w:lang w:val="es-ES_tradnl"/>
        </w:rPr>
        <w:t xml:space="preserve"> </w:t>
      </w:r>
      <w:r w:rsidRPr="000D361E">
        <w:rPr>
          <w:rFonts w:ascii="Palatino Linotype" w:hAnsi="Palatino Linotype"/>
        </w:rPr>
        <w:t xml:space="preserve">lo que, en primera instancia, podría traducirse en que, no se colmaron los requisitos establecidos en el citado artículo 180, de la Ley de la materia. Empero lo anterior, debe destacarse que el artículo 15 de la </w:t>
      </w:r>
      <w:r w:rsidRPr="000D361E">
        <w:rPr>
          <w:rFonts w:ascii="Palatino Linotype" w:hAnsi="Palatino Linotype" w:cs="Arial"/>
          <w:lang w:eastAsia="es-MX"/>
        </w:rPr>
        <w:t xml:space="preserve">Ley de Transparencia y Acceso a la </w:t>
      </w:r>
      <w:r w:rsidRPr="000D361E">
        <w:rPr>
          <w:rFonts w:ascii="Palatino Linotype" w:hAnsi="Palatino Linotype" w:cs="Arial"/>
        </w:rPr>
        <w:t>Información</w:t>
      </w:r>
      <w:r w:rsidRPr="000D361E">
        <w:rPr>
          <w:rFonts w:ascii="Palatino Linotype" w:hAnsi="Palatino Linotype" w:cs="Arial"/>
          <w:lang w:eastAsia="es-MX"/>
        </w:rPr>
        <w:t xml:space="preserve"> Pública del Estado de México y Municipios </w:t>
      </w:r>
      <w:r w:rsidRPr="000D361E">
        <w:rPr>
          <w:rFonts w:ascii="Palatino Linotype" w:hAnsi="Palatino Linotype" w:cs="Arial"/>
          <w:iCs/>
        </w:rPr>
        <w:t xml:space="preserve">prevé que, </w:t>
      </w:r>
      <w:r w:rsidRPr="000D361E">
        <w:rPr>
          <w:rFonts w:ascii="Palatino Linotype" w:hAnsi="Palatino Linotype"/>
        </w:rPr>
        <w:t xml:space="preserve">toda persona tendrá acceso a la </w:t>
      </w:r>
      <w:r w:rsidRPr="000D361E">
        <w:rPr>
          <w:rFonts w:ascii="Palatino Linotype" w:hAnsi="Palatino Linotype" w:cs="Arial"/>
        </w:rPr>
        <w:t>información</w:t>
      </w:r>
      <w:r w:rsidRPr="000D361E">
        <w:rPr>
          <w:rFonts w:ascii="Palatino Linotype" w:hAnsi="Palatino Linotype"/>
        </w:rPr>
        <w:t xml:space="preserve"> </w:t>
      </w:r>
      <w:r w:rsidRPr="000D361E">
        <w:rPr>
          <w:rFonts w:ascii="Palatino Linotype" w:hAnsi="Palatino Linotype" w:cs="Arial"/>
          <w:color w:val="000000"/>
        </w:rPr>
        <w:t xml:space="preserve">sin necesidad de acreditar interés alguno o justificar su </w:t>
      </w:r>
      <w:r w:rsidRPr="000D361E">
        <w:rPr>
          <w:rFonts w:ascii="Palatino Linotype" w:hAnsi="Palatino Linotype"/>
        </w:rPr>
        <w:t>utilización</w:t>
      </w:r>
      <w:r w:rsidRPr="000D361E">
        <w:rPr>
          <w:rFonts w:ascii="Palatino Linotype" w:hAnsi="Palatino Linotype" w:cs="Arial"/>
          <w:color w:val="000000"/>
        </w:rPr>
        <w:t xml:space="preserve">, de lo que se advierte que, para el </w:t>
      </w:r>
      <w:r w:rsidRPr="000D361E">
        <w:rPr>
          <w:rFonts w:ascii="Palatino Linotype" w:hAnsi="Palatino Linotype"/>
        </w:rPr>
        <w:t>ejercicio</w:t>
      </w:r>
      <w:r w:rsidRPr="000D361E">
        <w:rPr>
          <w:rFonts w:ascii="Palatino Linotype" w:hAnsi="Palatino Linotype" w:cs="Arial"/>
          <w:color w:val="000000"/>
        </w:rPr>
        <w:t xml:space="preserve"> del derecho de acceso a la información pública, el nombre completo tanto del </w:t>
      </w:r>
      <w:r w:rsidRPr="000D361E">
        <w:rPr>
          <w:rFonts w:ascii="Palatino Linotype" w:hAnsi="Palatino Linotype" w:cs="Arial"/>
          <w:b/>
          <w:color w:val="000000"/>
        </w:rPr>
        <w:t>RECURRENTE</w:t>
      </w:r>
      <w:r w:rsidRPr="000D361E">
        <w:rPr>
          <w:rFonts w:ascii="Palatino Linotype" w:hAnsi="Palatino Linotype" w:cs="Arial"/>
          <w:color w:val="000000"/>
        </w:rPr>
        <w:t xml:space="preserve"> como su representante, no es un requisito </w:t>
      </w:r>
      <w:r w:rsidRPr="000D361E">
        <w:rPr>
          <w:rFonts w:ascii="Palatino Linotype" w:hAnsi="Palatino Linotype" w:cs="Arial"/>
          <w:i/>
          <w:color w:val="000000"/>
        </w:rPr>
        <w:t>sine qua non</w:t>
      </w:r>
      <w:r w:rsidRPr="000D361E">
        <w:rPr>
          <w:rFonts w:ascii="Palatino Linotype" w:hAnsi="Palatino Linotype" w:cs="Arial"/>
          <w:color w:val="000000"/>
        </w:rPr>
        <w:t xml:space="preserve"> para que los particulares ejerzan el derecho de acceso a la información pública, pues, por el contrario, la Ley de la materia prevé en su artículo 155, segundo párrafo, la posibilidad de que las solicitudes de información sean anónimas, por lo que, los particulares pueden optar por utilizar un nombre incompleto o, inclusive, un seudónimo.</w:t>
      </w:r>
    </w:p>
    <w:p w:rsidR="00D522D9" w:rsidRPr="000D361E" w:rsidRDefault="00D522D9" w:rsidP="007870EB">
      <w:pPr>
        <w:pStyle w:val="Prrafodelista"/>
        <w:widowControl w:val="0"/>
        <w:autoSpaceDE w:val="0"/>
        <w:autoSpaceDN w:val="0"/>
        <w:adjustRightInd w:val="0"/>
        <w:spacing w:before="100" w:beforeAutospacing="1" w:after="100" w:afterAutospacing="1" w:line="360" w:lineRule="auto"/>
        <w:ind w:left="0"/>
        <w:contextualSpacing w:val="0"/>
        <w:jc w:val="both"/>
        <w:rPr>
          <w:rFonts w:ascii="Palatino Linotype" w:hAnsi="Palatino Linotype"/>
        </w:rPr>
      </w:pPr>
      <w:r w:rsidRPr="000D361E">
        <w:rPr>
          <w:rFonts w:ascii="Palatino Linotype" w:eastAsia="MS Mincho" w:hAnsi="Palatino Linotype" w:cs="Arial"/>
          <w:color w:val="000000"/>
        </w:rPr>
        <w:t xml:space="preserve">Ahora bien, el omitir la acreditación de la personalidad como representante de una persona </w:t>
      </w:r>
      <w:r w:rsidRPr="000D361E">
        <w:rPr>
          <w:rFonts w:ascii="Palatino Linotype" w:hAnsi="Palatino Linotype" w:cs="Arial"/>
        </w:rPr>
        <w:t>moral</w:t>
      </w:r>
      <w:r w:rsidRPr="000D361E">
        <w:rPr>
          <w:rFonts w:ascii="Palatino Linotype" w:eastAsia="MS Mincho" w:hAnsi="Palatino Linotype" w:cs="Arial"/>
          <w:color w:val="000000"/>
        </w:rPr>
        <w:t xml:space="preserve">, es un requisito subsanable por este Órgano Garante, en el entendido de que no constituye un elemento indispensable y que influya en el sentido de la </w:t>
      </w:r>
      <w:r w:rsidRPr="000D361E">
        <w:rPr>
          <w:rFonts w:ascii="Palatino Linotype" w:eastAsia="MS Mincho" w:hAnsi="Palatino Linotype" w:cs="Arial"/>
          <w:color w:val="000000"/>
        </w:rPr>
        <w:lastRenderedPageBreak/>
        <w:t>resolución del expediente al rubro indicado</w:t>
      </w:r>
      <w:r w:rsidRPr="000D361E">
        <w:rPr>
          <w:rFonts w:ascii="Palatino Linotype" w:hAnsi="Palatino Linotype"/>
        </w:rPr>
        <w:t xml:space="preserve">, cabe mencionar que los artículos 6, Apartado A, fracciones I, III, V y VI, de la </w:t>
      </w:r>
      <w:r w:rsidRPr="000D361E">
        <w:rPr>
          <w:rFonts w:ascii="Palatino Linotype" w:hAnsi="Palatino Linotype" w:cs="Arial"/>
        </w:rPr>
        <w:t>Constitución</w:t>
      </w:r>
      <w:r w:rsidRPr="000D361E">
        <w:rPr>
          <w:rFonts w:ascii="Palatino Linotype" w:hAnsi="Palatino Linotype"/>
        </w:rPr>
        <w:t xml:space="preserve"> </w:t>
      </w:r>
      <w:r w:rsidRPr="000D361E">
        <w:rPr>
          <w:rFonts w:ascii="Palatino Linotype" w:hAnsi="Palatino Linotype" w:cs="Arial"/>
        </w:rPr>
        <w:t>Política</w:t>
      </w:r>
      <w:r w:rsidRPr="000D361E">
        <w:rPr>
          <w:rFonts w:ascii="Palatino Linotype" w:hAnsi="Palatino Linotype"/>
        </w:rPr>
        <w:t xml:space="preserve"> de los Estados Unidos Mexicanos y el artículo 5, párrafos vigésimo, vigésimo primero y vigésimo segundo, fracciones I y III, de la Constitución Política del Estado Libre y Soberano de México, garantizan el ejercicio del derecho de acceso a la información pública, toda vez que disponen que toda persona sin necesidad de acreditar interés alguno o justificar su utilización, tendrá acceso gratuito a la información pública; preceptos cuyo texto y </w:t>
      </w:r>
      <w:r w:rsidRPr="000D361E">
        <w:rPr>
          <w:rFonts w:ascii="Palatino Linotype" w:hAnsi="Palatino Linotype" w:cs="Arial"/>
        </w:rPr>
        <w:t>sentido</w:t>
      </w:r>
      <w:r w:rsidRPr="000D361E">
        <w:rPr>
          <w:rFonts w:ascii="Palatino Linotype" w:hAnsi="Palatino Linotype"/>
        </w:rPr>
        <w:t xml:space="preserve"> literal es el siguiente:</w:t>
      </w:r>
    </w:p>
    <w:p w:rsidR="00D522D9" w:rsidRPr="000D361E" w:rsidRDefault="00D522D9" w:rsidP="00496556">
      <w:pPr>
        <w:spacing w:before="100" w:beforeAutospacing="1" w:after="100" w:afterAutospacing="1"/>
        <w:ind w:left="851" w:right="899"/>
        <w:jc w:val="center"/>
        <w:rPr>
          <w:rFonts w:ascii="Palatino Linotype" w:hAnsi="Palatino Linotype" w:cs="Arial"/>
          <w:b/>
          <w:i/>
          <w:sz w:val="22"/>
          <w:szCs w:val="22"/>
        </w:rPr>
      </w:pPr>
      <w:r w:rsidRPr="000D361E">
        <w:rPr>
          <w:rFonts w:ascii="Palatino Linotype" w:hAnsi="Palatino Linotype" w:cs="Arial"/>
          <w:b/>
          <w:i/>
          <w:sz w:val="22"/>
          <w:szCs w:val="22"/>
        </w:rPr>
        <w:t>Constitución Política de los Estados Unidos Mexicanos</w:t>
      </w:r>
    </w:p>
    <w:p w:rsidR="00D522D9" w:rsidRPr="000D361E" w:rsidRDefault="00D522D9" w:rsidP="00496556">
      <w:pPr>
        <w:ind w:left="851" w:right="899"/>
        <w:jc w:val="both"/>
        <w:rPr>
          <w:rFonts w:ascii="Palatino Linotype" w:hAnsi="Palatino Linotype" w:cs="Arial"/>
          <w:i/>
          <w:sz w:val="22"/>
          <w:szCs w:val="22"/>
        </w:rPr>
      </w:pPr>
      <w:r w:rsidRPr="000D361E">
        <w:rPr>
          <w:rFonts w:ascii="Palatino Linotype" w:hAnsi="Palatino Linotype" w:cs="Arial"/>
          <w:i/>
          <w:sz w:val="22"/>
          <w:szCs w:val="22"/>
        </w:rPr>
        <w:t>“</w:t>
      </w:r>
      <w:r w:rsidRPr="000D361E">
        <w:rPr>
          <w:rFonts w:ascii="Palatino Linotype" w:hAnsi="Palatino Linotype" w:cs="Arial"/>
          <w:b/>
          <w:i/>
          <w:sz w:val="22"/>
          <w:szCs w:val="22"/>
        </w:rPr>
        <w:t>Artículo 6o.</w:t>
      </w:r>
      <w:r w:rsidRPr="000D361E">
        <w:rPr>
          <w:rFonts w:ascii="Palatino Linotype" w:hAnsi="Palatino Linotype" w:cs="Arial"/>
          <w:i/>
          <w:sz w:val="22"/>
          <w:szCs w:val="22"/>
        </w:rPr>
        <w:t xml:space="preserve"> La manifestación de las ideas no será objeto de ninguna inquisición judicial o administrativa, sino en el caso de que ataque a la moral, la vida privada o los derechos de terceros, provoque algún delito, o perturbe el orden público; el derecho de réplica será ejercido en los términos dispuestos por la ley. </w:t>
      </w:r>
      <w:r w:rsidRPr="000D361E">
        <w:rPr>
          <w:rFonts w:ascii="Palatino Linotype" w:hAnsi="Palatino Linotype" w:cs="Arial"/>
          <w:b/>
          <w:i/>
          <w:sz w:val="22"/>
          <w:szCs w:val="22"/>
        </w:rPr>
        <w:t>El derecho a la información será garantizado por el Estado.</w:t>
      </w:r>
      <w:r w:rsidRPr="000D361E">
        <w:rPr>
          <w:rFonts w:ascii="Palatino Linotype" w:hAnsi="Palatino Linotype" w:cs="Arial"/>
          <w:i/>
          <w:sz w:val="22"/>
          <w:szCs w:val="22"/>
        </w:rPr>
        <w:t xml:space="preserve"> </w:t>
      </w:r>
    </w:p>
    <w:p w:rsidR="00E3254F" w:rsidRPr="000D361E" w:rsidRDefault="00E3254F" w:rsidP="00496556">
      <w:pPr>
        <w:ind w:left="851" w:right="899"/>
        <w:jc w:val="both"/>
        <w:rPr>
          <w:rFonts w:ascii="Palatino Linotype" w:hAnsi="Palatino Linotype" w:cs="Arial"/>
          <w:i/>
          <w:sz w:val="22"/>
          <w:szCs w:val="22"/>
        </w:rPr>
      </w:pPr>
    </w:p>
    <w:p w:rsidR="00D522D9" w:rsidRPr="000D361E" w:rsidRDefault="00D522D9" w:rsidP="00496556">
      <w:pPr>
        <w:ind w:left="851" w:right="899"/>
        <w:jc w:val="both"/>
        <w:rPr>
          <w:rFonts w:ascii="Palatino Linotype" w:hAnsi="Palatino Linotype" w:cs="Arial"/>
          <w:i/>
          <w:sz w:val="22"/>
          <w:szCs w:val="22"/>
        </w:rPr>
      </w:pPr>
      <w:r w:rsidRPr="000D361E">
        <w:rPr>
          <w:rFonts w:ascii="Palatino Linotype" w:hAnsi="Palatino Linotype" w:cs="Arial"/>
          <w:b/>
          <w:i/>
          <w:sz w:val="22"/>
          <w:szCs w:val="22"/>
        </w:rPr>
        <w:t xml:space="preserve">Toda persona tiene </w:t>
      </w:r>
      <w:r w:rsidRPr="000D361E">
        <w:rPr>
          <w:rFonts w:ascii="Palatino Linotype" w:hAnsi="Palatino Linotype"/>
          <w:b/>
          <w:i/>
          <w:sz w:val="22"/>
          <w:szCs w:val="22"/>
        </w:rPr>
        <w:t>derecho</w:t>
      </w:r>
      <w:r w:rsidRPr="000D361E">
        <w:rPr>
          <w:rFonts w:ascii="Palatino Linotype" w:hAnsi="Palatino Linotype" w:cs="Arial"/>
          <w:b/>
          <w:i/>
          <w:sz w:val="22"/>
          <w:szCs w:val="22"/>
        </w:rPr>
        <w:t xml:space="preserve"> al libre acceso a información plural y oportuna, así como a buscar, recibir y difundir información e ideas de toda índole por cualquier medio de expresión</w:t>
      </w:r>
      <w:r w:rsidRPr="000D361E">
        <w:rPr>
          <w:rFonts w:ascii="Palatino Linotype" w:hAnsi="Palatino Linotype" w:cs="Arial"/>
          <w:i/>
          <w:sz w:val="22"/>
          <w:szCs w:val="22"/>
        </w:rPr>
        <w:t>.</w:t>
      </w:r>
    </w:p>
    <w:p w:rsidR="007870EB" w:rsidRPr="000D361E" w:rsidRDefault="007870EB" w:rsidP="00496556">
      <w:pPr>
        <w:ind w:left="851" w:right="899"/>
        <w:jc w:val="both"/>
        <w:rPr>
          <w:rFonts w:ascii="Palatino Linotype" w:hAnsi="Palatino Linotype" w:cs="Arial"/>
          <w:i/>
          <w:sz w:val="22"/>
          <w:szCs w:val="22"/>
        </w:rPr>
      </w:pPr>
    </w:p>
    <w:p w:rsidR="00D522D9" w:rsidRPr="000D361E" w:rsidRDefault="00D522D9" w:rsidP="00496556">
      <w:pPr>
        <w:ind w:left="851" w:right="899"/>
        <w:jc w:val="both"/>
        <w:rPr>
          <w:rFonts w:ascii="Palatino Linotype" w:hAnsi="Palatino Linotype" w:cs="Arial"/>
          <w:i/>
          <w:sz w:val="22"/>
          <w:szCs w:val="22"/>
        </w:rPr>
      </w:pPr>
      <w:r w:rsidRPr="000D361E">
        <w:rPr>
          <w:rFonts w:ascii="Palatino Linotype" w:hAnsi="Palatino Linotype" w:cs="Arial"/>
          <w:i/>
          <w:sz w:val="22"/>
          <w:szCs w:val="22"/>
        </w:rPr>
        <w:t xml:space="preserve">Para efectos de lo </w:t>
      </w:r>
      <w:r w:rsidRPr="000D361E">
        <w:rPr>
          <w:rFonts w:ascii="Palatino Linotype" w:hAnsi="Palatino Linotype"/>
          <w:i/>
          <w:sz w:val="22"/>
          <w:szCs w:val="22"/>
        </w:rPr>
        <w:t>dispuesto</w:t>
      </w:r>
      <w:r w:rsidRPr="000D361E">
        <w:rPr>
          <w:rFonts w:ascii="Palatino Linotype" w:hAnsi="Palatino Linotype" w:cs="Arial"/>
          <w:i/>
          <w:sz w:val="22"/>
          <w:szCs w:val="22"/>
        </w:rPr>
        <w:t xml:space="preserve"> en el presente artículo se observará lo siguiente:</w:t>
      </w:r>
    </w:p>
    <w:p w:rsidR="007870EB" w:rsidRPr="000D361E" w:rsidRDefault="007870EB" w:rsidP="00496556">
      <w:pPr>
        <w:ind w:left="851" w:right="899"/>
        <w:jc w:val="both"/>
        <w:rPr>
          <w:rFonts w:ascii="Palatino Linotype" w:hAnsi="Palatino Linotype" w:cs="Arial"/>
          <w:i/>
          <w:sz w:val="22"/>
          <w:szCs w:val="22"/>
        </w:rPr>
      </w:pPr>
    </w:p>
    <w:p w:rsidR="00D522D9" w:rsidRPr="000D361E" w:rsidRDefault="00D522D9" w:rsidP="007870EB">
      <w:pPr>
        <w:pStyle w:val="Prrafodelista"/>
        <w:numPr>
          <w:ilvl w:val="0"/>
          <w:numId w:val="2"/>
        </w:numPr>
        <w:ind w:right="899"/>
        <w:jc w:val="both"/>
        <w:rPr>
          <w:rFonts w:ascii="Palatino Linotype" w:hAnsi="Palatino Linotype" w:cs="Arial"/>
          <w:i/>
          <w:sz w:val="22"/>
          <w:szCs w:val="22"/>
        </w:rPr>
      </w:pPr>
      <w:r w:rsidRPr="000D361E">
        <w:rPr>
          <w:rFonts w:ascii="Palatino Linotype" w:hAnsi="Palatino Linotype" w:cs="Arial"/>
          <w:i/>
          <w:sz w:val="22"/>
          <w:szCs w:val="22"/>
        </w:rPr>
        <w:t>Para el ejercicio del derecho de acceso a la información, la Federación, los Estados y el Distrito Federal, en el ámbito de sus respectivas competencias, se regirán por los siguientes principios y bases:</w:t>
      </w:r>
    </w:p>
    <w:p w:rsidR="007870EB" w:rsidRPr="000D361E" w:rsidRDefault="007870EB" w:rsidP="007870EB">
      <w:pPr>
        <w:pStyle w:val="Prrafodelista"/>
        <w:numPr>
          <w:ilvl w:val="0"/>
          <w:numId w:val="2"/>
        </w:numPr>
        <w:ind w:right="899"/>
        <w:jc w:val="both"/>
        <w:rPr>
          <w:rFonts w:ascii="Palatino Linotype" w:hAnsi="Palatino Linotype" w:cs="Arial"/>
          <w:i/>
          <w:sz w:val="22"/>
          <w:szCs w:val="22"/>
        </w:rPr>
      </w:pPr>
    </w:p>
    <w:p w:rsidR="00D522D9" w:rsidRPr="000D361E" w:rsidRDefault="00D522D9" w:rsidP="00496556">
      <w:pPr>
        <w:ind w:left="851" w:right="899"/>
        <w:jc w:val="both"/>
        <w:rPr>
          <w:rFonts w:ascii="Palatino Linotype" w:hAnsi="Palatino Linotype" w:cs="Arial"/>
          <w:b/>
          <w:i/>
          <w:sz w:val="22"/>
          <w:szCs w:val="22"/>
        </w:rPr>
      </w:pPr>
      <w:r w:rsidRPr="000D361E">
        <w:rPr>
          <w:rFonts w:ascii="Palatino Linotype" w:hAnsi="Palatino Linotype" w:cs="Arial"/>
          <w:b/>
          <w:i/>
          <w:sz w:val="22"/>
          <w:szCs w:val="22"/>
        </w:rPr>
        <w:t xml:space="preserve">I. Toda la información en posesión de cualquier autoridad,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w:t>
      </w:r>
      <w:r w:rsidRPr="000D361E">
        <w:rPr>
          <w:rFonts w:ascii="Palatino Linotype" w:hAnsi="Palatino Linotype" w:cs="Arial"/>
          <w:b/>
          <w:i/>
          <w:sz w:val="22"/>
          <w:szCs w:val="22"/>
        </w:rPr>
        <w:lastRenderedPageBreak/>
        <w:t>municipal, es pública y sólo podrá ser reservada temporalmente por razones de interés público y seguridad nacional,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p>
    <w:p w:rsidR="0045456C" w:rsidRPr="000D361E" w:rsidRDefault="0045456C" w:rsidP="00496556">
      <w:pPr>
        <w:ind w:left="851" w:right="899"/>
        <w:jc w:val="both"/>
        <w:rPr>
          <w:rFonts w:ascii="Palatino Linotype" w:hAnsi="Palatino Linotype" w:cs="Arial"/>
          <w:b/>
          <w:i/>
          <w:sz w:val="22"/>
          <w:szCs w:val="22"/>
        </w:rPr>
      </w:pPr>
    </w:p>
    <w:p w:rsidR="00D522D9" w:rsidRPr="000D361E" w:rsidRDefault="00D522D9" w:rsidP="00496556">
      <w:pPr>
        <w:ind w:left="851" w:right="899"/>
        <w:jc w:val="both"/>
        <w:rPr>
          <w:rFonts w:ascii="Palatino Linotype" w:hAnsi="Palatino Linotype" w:cs="Arial"/>
          <w:b/>
          <w:i/>
          <w:sz w:val="22"/>
          <w:szCs w:val="22"/>
        </w:rPr>
      </w:pPr>
      <w:r w:rsidRPr="000D361E">
        <w:rPr>
          <w:rFonts w:ascii="Palatino Linotype" w:hAnsi="Palatino Linotype" w:cs="Arial"/>
          <w:b/>
          <w:i/>
          <w:sz w:val="22"/>
          <w:szCs w:val="22"/>
        </w:rPr>
        <w:t>III. Toda persona, sin necesidad de acreditar interés alguno o justificar su utilización, tendrá acceso gratuito a la información pública, a sus datos personales o a la rectificación de éstos.</w:t>
      </w:r>
    </w:p>
    <w:p w:rsidR="0045456C" w:rsidRPr="000D361E" w:rsidRDefault="0045456C" w:rsidP="00496556">
      <w:pPr>
        <w:ind w:left="851" w:right="899"/>
        <w:jc w:val="both"/>
        <w:rPr>
          <w:rFonts w:ascii="Palatino Linotype" w:hAnsi="Palatino Linotype" w:cs="Arial"/>
          <w:b/>
          <w:i/>
          <w:sz w:val="22"/>
          <w:szCs w:val="22"/>
        </w:rPr>
      </w:pPr>
    </w:p>
    <w:p w:rsidR="00D522D9" w:rsidRPr="000D361E" w:rsidRDefault="00D522D9" w:rsidP="00496556">
      <w:pPr>
        <w:ind w:left="851" w:right="899"/>
        <w:jc w:val="both"/>
        <w:rPr>
          <w:rFonts w:ascii="Palatino Linotype" w:hAnsi="Palatino Linotype" w:cs="Arial"/>
          <w:b/>
          <w:i/>
          <w:sz w:val="22"/>
          <w:szCs w:val="22"/>
        </w:rPr>
      </w:pPr>
      <w:r w:rsidRPr="000D361E">
        <w:rPr>
          <w:rFonts w:ascii="Palatino Linotype" w:hAnsi="Palatino Linotype" w:cs="Arial"/>
          <w:b/>
          <w:i/>
          <w:sz w:val="22"/>
          <w:szCs w:val="22"/>
        </w:rPr>
        <w:t>V. Los sujetos obligados deberán preservar sus documentos en archivos administrativos actualizados y publicarán, a través de los medios electrónicos disponibles, la información completa y actualizada sobre el ejercicio de los recursos públicos y los indicadores que permitan rendir cuenta del cumplimiento de sus objetivos y de los resultados obtenidos.</w:t>
      </w:r>
    </w:p>
    <w:p w:rsidR="00D522D9" w:rsidRPr="000D361E" w:rsidRDefault="00D522D9" w:rsidP="00496556">
      <w:pPr>
        <w:ind w:left="851" w:right="899"/>
        <w:jc w:val="both"/>
        <w:rPr>
          <w:rFonts w:ascii="Palatino Linotype" w:hAnsi="Palatino Linotype" w:cs="Arial"/>
          <w:b/>
          <w:i/>
          <w:sz w:val="22"/>
          <w:szCs w:val="22"/>
        </w:rPr>
      </w:pPr>
      <w:r w:rsidRPr="000D361E">
        <w:rPr>
          <w:rFonts w:ascii="Palatino Linotype" w:hAnsi="Palatino Linotype" w:cs="Arial"/>
          <w:b/>
          <w:i/>
          <w:sz w:val="22"/>
          <w:szCs w:val="22"/>
        </w:rPr>
        <w:t>VI. Las leyes determinarán la manera en que los sujetos obligados deberán hacer pública la información relativa a los recursos públicos que entreguen a personas físicas o morales</w:t>
      </w:r>
      <w:r w:rsidRPr="000D361E">
        <w:rPr>
          <w:rFonts w:ascii="Palatino Linotype" w:hAnsi="Palatino Linotype" w:cs="Arial"/>
          <w:i/>
          <w:sz w:val="22"/>
          <w:szCs w:val="22"/>
        </w:rPr>
        <w:t>.”</w:t>
      </w:r>
    </w:p>
    <w:p w:rsidR="00D522D9" w:rsidRPr="000D361E" w:rsidRDefault="00D522D9" w:rsidP="00496556">
      <w:pPr>
        <w:ind w:left="851" w:right="899"/>
        <w:jc w:val="both"/>
        <w:rPr>
          <w:rFonts w:ascii="Palatino Linotype" w:hAnsi="Palatino Linotype" w:cs="Arial"/>
          <w:i/>
          <w:sz w:val="22"/>
          <w:szCs w:val="22"/>
        </w:rPr>
      </w:pPr>
    </w:p>
    <w:p w:rsidR="00D522D9" w:rsidRPr="000D361E" w:rsidRDefault="00D522D9" w:rsidP="00496556">
      <w:pPr>
        <w:ind w:left="851" w:right="899"/>
        <w:jc w:val="both"/>
        <w:rPr>
          <w:rFonts w:ascii="Palatino Linotype" w:hAnsi="Palatino Linotype" w:cs="Arial"/>
          <w:b/>
          <w:i/>
          <w:sz w:val="22"/>
          <w:szCs w:val="22"/>
        </w:rPr>
      </w:pPr>
      <w:r w:rsidRPr="000D361E">
        <w:rPr>
          <w:rFonts w:ascii="Palatino Linotype" w:hAnsi="Palatino Linotype" w:cs="Arial"/>
          <w:b/>
          <w:i/>
          <w:sz w:val="22"/>
          <w:szCs w:val="22"/>
        </w:rPr>
        <w:t>La ley establecerá aquella información que se considere reservada o confidencial.</w:t>
      </w:r>
      <w:r w:rsidRPr="000D361E">
        <w:rPr>
          <w:rFonts w:ascii="Palatino Linotype" w:hAnsi="Palatino Linotype" w:cs="Arial"/>
          <w:i/>
          <w:sz w:val="22"/>
          <w:szCs w:val="22"/>
        </w:rPr>
        <w:t>”</w:t>
      </w:r>
    </w:p>
    <w:p w:rsidR="007870EB" w:rsidRPr="000D361E" w:rsidRDefault="007870EB" w:rsidP="00496556">
      <w:pPr>
        <w:ind w:left="851" w:right="899"/>
        <w:jc w:val="center"/>
        <w:rPr>
          <w:rFonts w:ascii="Palatino Linotype" w:hAnsi="Palatino Linotype" w:cs="Arial"/>
          <w:b/>
          <w:i/>
          <w:sz w:val="22"/>
          <w:szCs w:val="22"/>
        </w:rPr>
      </w:pPr>
    </w:p>
    <w:p w:rsidR="00D522D9" w:rsidRPr="000D361E" w:rsidRDefault="00D522D9" w:rsidP="00496556">
      <w:pPr>
        <w:ind w:left="851" w:right="899"/>
        <w:jc w:val="center"/>
        <w:rPr>
          <w:rFonts w:ascii="Palatino Linotype" w:hAnsi="Palatino Linotype" w:cs="Arial"/>
          <w:b/>
          <w:i/>
          <w:sz w:val="22"/>
          <w:szCs w:val="22"/>
        </w:rPr>
      </w:pPr>
      <w:r w:rsidRPr="000D361E">
        <w:rPr>
          <w:rFonts w:ascii="Palatino Linotype" w:hAnsi="Palatino Linotype" w:cs="Arial"/>
          <w:b/>
          <w:i/>
          <w:sz w:val="22"/>
          <w:szCs w:val="22"/>
        </w:rPr>
        <w:t>Constitución Política del Estado Libre y Soberano de México</w:t>
      </w:r>
    </w:p>
    <w:p w:rsidR="00D522D9" w:rsidRPr="000D361E" w:rsidRDefault="00D522D9" w:rsidP="00496556">
      <w:pPr>
        <w:ind w:left="851" w:right="899"/>
        <w:jc w:val="both"/>
        <w:rPr>
          <w:rFonts w:ascii="Palatino Linotype" w:hAnsi="Palatino Linotype" w:cs="Arial"/>
          <w:i/>
          <w:sz w:val="22"/>
          <w:szCs w:val="22"/>
        </w:rPr>
      </w:pPr>
      <w:r w:rsidRPr="000D361E">
        <w:rPr>
          <w:rFonts w:ascii="Palatino Linotype" w:hAnsi="Palatino Linotype" w:cs="Arial"/>
          <w:i/>
          <w:sz w:val="22"/>
          <w:szCs w:val="22"/>
        </w:rPr>
        <w:t>“</w:t>
      </w:r>
      <w:r w:rsidRPr="000D361E">
        <w:rPr>
          <w:rFonts w:ascii="Palatino Linotype" w:hAnsi="Palatino Linotype" w:cs="Arial"/>
          <w:b/>
          <w:i/>
          <w:sz w:val="22"/>
          <w:szCs w:val="22"/>
        </w:rPr>
        <w:t xml:space="preserve">Artículo 5. </w:t>
      </w:r>
    </w:p>
    <w:p w:rsidR="0045456C" w:rsidRPr="000D361E" w:rsidRDefault="0045456C" w:rsidP="00496556">
      <w:pPr>
        <w:ind w:left="851" w:right="899"/>
        <w:jc w:val="both"/>
        <w:rPr>
          <w:rFonts w:ascii="Palatino Linotype" w:hAnsi="Palatino Linotype"/>
          <w:b/>
          <w:i/>
          <w:sz w:val="22"/>
          <w:szCs w:val="22"/>
        </w:rPr>
      </w:pPr>
    </w:p>
    <w:p w:rsidR="00D522D9" w:rsidRPr="000D361E" w:rsidRDefault="00D522D9" w:rsidP="00496556">
      <w:pPr>
        <w:ind w:left="851" w:right="899"/>
        <w:jc w:val="both"/>
        <w:rPr>
          <w:rFonts w:ascii="Palatino Linotype" w:hAnsi="Palatino Linotype"/>
          <w:i/>
          <w:sz w:val="22"/>
          <w:szCs w:val="22"/>
        </w:rPr>
      </w:pPr>
      <w:r w:rsidRPr="000D361E">
        <w:rPr>
          <w:rFonts w:ascii="Palatino Linotype" w:hAnsi="Palatino Linotype"/>
          <w:b/>
          <w:i/>
          <w:sz w:val="22"/>
          <w:szCs w:val="22"/>
        </w:rPr>
        <w:t>El derecho a la información será garantizado por el Estado</w:t>
      </w:r>
      <w:r w:rsidRPr="000D361E">
        <w:rPr>
          <w:rFonts w:ascii="Palatino Linotype" w:hAnsi="Palatino Linotype"/>
          <w:i/>
          <w:sz w:val="22"/>
          <w:szCs w:val="22"/>
        </w:rPr>
        <w:t>. La ley establecerá las previsiones que permitan asegurar la protección, el respeto y la difusión de este derecho.</w:t>
      </w:r>
    </w:p>
    <w:p w:rsidR="00E3254F" w:rsidRPr="000D361E" w:rsidRDefault="00E3254F" w:rsidP="00496556">
      <w:pPr>
        <w:ind w:left="851" w:right="899"/>
        <w:jc w:val="both"/>
        <w:rPr>
          <w:rFonts w:ascii="Palatino Linotype" w:hAnsi="Palatino Linotype"/>
          <w:i/>
          <w:sz w:val="22"/>
          <w:szCs w:val="22"/>
        </w:rPr>
      </w:pPr>
    </w:p>
    <w:p w:rsidR="00D522D9" w:rsidRPr="000D361E" w:rsidRDefault="00D522D9" w:rsidP="00496556">
      <w:pPr>
        <w:ind w:left="851" w:right="899"/>
        <w:jc w:val="both"/>
        <w:rPr>
          <w:rFonts w:ascii="Palatino Linotype" w:hAnsi="Palatino Linotype"/>
          <w:i/>
          <w:sz w:val="22"/>
          <w:szCs w:val="22"/>
        </w:rPr>
      </w:pPr>
      <w:r w:rsidRPr="000D361E">
        <w:rPr>
          <w:rFonts w:ascii="Palatino Linotype" w:hAnsi="Palatino Linotype"/>
          <w:i/>
          <w:sz w:val="22"/>
          <w:szCs w:val="22"/>
        </w:rPr>
        <w:t>Para garantizar el ejercicio del derecho de transparencia, acceso a la información pública y protección de datos personales, los poderes públicos y los organismos autónomos, transparentarán sus acciones, en términos de las disposiciones aplicables, la información será oportuna, clara, veraz y de fácil acceso.</w:t>
      </w:r>
    </w:p>
    <w:p w:rsidR="007870EB" w:rsidRPr="000D361E" w:rsidRDefault="007870EB" w:rsidP="00496556">
      <w:pPr>
        <w:ind w:left="851" w:right="899"/>
        <w:jc w:val="both"/>
        <w:rPr>
          <w:rFonts w:ascii="Palatino Linotype" w:hAnsi="Palatino Linotype"/>
          <w:i/>
          <w:sz w:val="22"/>
          <w:szCs w:val="22"/>
        </w:rPr>
      </w:pPr>
    </w:p>
    <w:p w:rsidR="00D522D9" w:rsidRPr="000D361E" w:rsidRDefault="00D522D9" w:rsidP="00496556">
      <w:pPr>
        <w:ind w:left="851" w:right="899"/>
        <w:jc w:val="both"/>
        <w:rPr>
          <w:rFonts w:ascii="Palatino Linotype" w:hAnsi="Palatino Linotype"/>
          <w:i/>
          <w:sz w:val="22"/>
          <w:szCs w:val="22"/>
        </w:rPr>
      </w:pPr>
      <w:r w:rsidRPr="000D361E">
        <w:rPr>
          <w:rFonts w:ascii="Palatino Linotype" w:hAnsi="Palatino Linotype"/>
          <w:i/>
          <w:sz w:val="22"/>
          <w:szCs w:val="22"/>
        </w:rPr>
        <w:t>Este derecho se regirá por los principios y bases siguientes:</w:t>
      </w:r>
    </w:p>
    <w:p w:rsidR="007870EB" w:rsidRPr="000D361E" w:rsidRDefault="007870EB" w:rsidP="00496556">
      <w:pPr>
        <w:ind w:left="851" w:right="899"/>
        <w:jc w:val="both"/>
        <w:rPr>
          <w:rFonts w:ascii="Palatino Linotype" w:hAnsi="Palatino Linotype"/>
          <w:i/>
          <w:sz w:val="22"/>
          <w:szCs w:val="22"/>
        </w:rPr>
      </w:pPr>
    </w:p>
    <w:p w:rsidR="00D522D9" w:rsidRPr="000D361E" w:rsidRDefault="00D522D9" w:rsidP="00496556">
      <w:pPr>
        <w:ind w:left="851" w:right="899"/>
        <w:jc w:val="both"/>
        <w:rPr>
          <w:rFonts w:ascii="Palatino Linotype" w:hAnsi="Palatino Linotype"/>
          <w:i/>
          <w:sz w:val="22"/>
          <w:szCs w:val="22"/>
        </w:rPr>
      </w:pPr>
      <w:r w:rsidRPr="000D361E">
        <w:rPr>
          <w:rFonts w:ascii="Palatino Linotype" w:hAnsi="Palatino Linotype"/>
          <w:b/>
          <w:i/>
          <w:sz w:val="22"/>
          <w:szCs w:val="22"/>
        </w:rPr>
        <w:t>I. Toda la información en posesión de cualquier autoridad, entidad, órgano y organismos de los</w:t>
      </w:r>
      <w:r w:rsidRPr="000D361E">
        <w:rPr>
          <w:rFonts w:ascii="Palatino Linotype" w:hAnsi="Palatino Linotype"/>
          <w:i/>
          <w:sz w:val="22"/>
          <w:szCs w:val="22"/>
        </w:rPr>
        <w:t xml:space="preserve"> Poderes Ejecutivo, Legislativo y Judicial, órganos autónomos, partidos políticos, fideicomisos y fondos públicos estatales y </w:t>
      </w:r>
      <w:r w:rsidRPr="000D361E">
        <w:rPr>
          <w:rFonts w:ascii="Palatino Linotype" w:hAnsi="Palatino Linotype"/>
          <w:b/>
          <w:i/>
          <w:sz w:val="22"/>
          <w:szCs w:val="22"/>
        </w:rPr>
        <w:t>municipales</w:t>
      </w:r>
      <w:r w:rsidRPr="000D361E">
        <w:rPr>
          <w:rFonts w:ascii="Palatino Linotype" w:hAnsi="Palatino Linotype"/>
          <w:i/>
          <w:sz w:val="22"/>
          <w:szCs w:val="22"/>
        </w:rPr>
        <w:t xml:space="preserve">, así como del gobierno y de la administración pública municipal y sus organismos descentralizados, asimismo de cualquier persona física, jurídica colectiva o sindicato que reciba y ejerza recursos públicos o realice actos de autoridad en el ámbito estatal y municipal, es pública y sólo podrá ser reservada temporalmente por razones previstas en la Constitución Política de los Estados Unidos Mexicanos de interés público y seguridad, en los términos que fijen las leyes. En la interpretación de este derecho deberá prevalecer el principio de máxima publicidad. Los sujetos obligados deberán documentar todo acto que derive del ejercicio de sus facultades, competencias o funciones, la ley </w:t>
      </w:r>
      <w:r w:rsidRPr="000D361E">
        <w:rPr>
          <w:rFonts w:ascii="Palatino Linotype" w:hAnsi="Palatino Linotype" w:cs="Arial"/>
          <w:i/>
          <w:sz w:val="22"/>
          <w:szCs w:val="22"/>
        </w:rPr>
        <w:t>determinará</w:t>
      </w:r>
      <w:r w:rsidRPr="000D361E">
        <w:rPr>
          <w:rFonts w:ascii="Palatino Linotype" w:hAnsi="Palatino Linotype"/>
          <w:i/>
          <w:sz w:val="22"/>
          <w:szCs w:val="22"/>
        </w:rPr>
        <w:t xml:space="preserve"> los supuestos específicos bajo los cuales procederá la declaración de inexistencia de la información.</w:t>
      </w:r>
    </w:p>
    <w:p w:rsidR="0045456C" w:rsidRPr="000D361E" w:rsidRDefault="0045456C" w:rsidP="00496556">
      <w:pPr>
        <w:ind w:left="851" w:right="899"/>
        <w:jc w:val="both"/>
        <w:rPr>
          <w:rFonts w:ascii="Palatino Linotype" w:hAnsi="Palatino Linotype"/>
          <w:b/>
          <w:i/>
          <w:sz w:val="22"/>
          <w:szCs w:val="22"/>
        </w:rPr>
      </w:pPr>
    </w:p>
    <w:p w:rsidR="00D522D9" w:rsidRPr="000D361E" w:rsidRDefault="00D522D9" w:rsidP="00496556">
      <w:pPr>
        <w:ind w:left="851" w:right="899"/>
        <w:jc w:val="both"/>
        <w:rPr>
          <w:rFonts w:ascii="Palatino Linotype" w:hAnsi="Palatino Linotype"/>
          <w:i/>
          <w:sz w:val="22"/>
          <w:szCs w:val="22"/>
        </w:rPr>
      </w:pPr>
      <w:r w:rsidRPr="000D361E">
        <w:rPr>
          <w:rFonts w:ascii="Palatino Linotype" w:hAnsi="Palatino Linotype"/>
          <w:b/>
          <w:i/>
          <w:sz w:val="22"/>
          <w:szCs w:val="22"/>
        </w:rPr>
        <w:t>III. Toda persona, sin necesidad de acreditar interés alguno o justificar su utilización, tendrá acceso gratuito a la información pública, a sus datos personales o a la rectificación de éstos</w:t>
      </w:r>
      <w:r w:rsidRPr="000D361E">
        <w:rPr>
          <w:rFonts w:ascii="Palatino Linotype" w:hAnsi="Palatino Linotype"/>
          <w:i/>
          <w:sz w:val="22"/>
          <w:szCs w:val="22"/>
        </w:rPr>
        <w:t>.”</w:t>
      </w:r>
    </w:p>
    <w:p w:rsidR="00E3254F" w:rsidRPr="000D361E" w:rsidRDefault="00E3254F" w:rsidP="00496556">
      <w:pPr>
        <w:ind w:left="851" w:right="899"/>
        <w:jc w:val="both"/>
        <w:rPr>
          <w:rFonts w:ascii="Palatino Linotype" w:hAnsi="Palatino Linotype"/>
          <w:i/>
          <w:sz w:val="22"/>
          <w:szCs w:val="22"/>
        </w:rPr>
      </w:pPr>
    </w:p>
    <w:p w:rsidR="00D522D9" w:rsidRPr="000D361E" w:rsidRDefault="00D522D9" w:rsidP="00496556">
      <w:pPr>
        <w:ind w:left="851" w:right="899"/>
        <w:jc w:val="both"/>
        <w:rPr>
          <w:rFonts w:ascii="Palatino Linotype" w:hAnsi="Palatino Linotype"/>
          <w:i/>
          <w:sz w:val="22"/>
          <w:szCs w:val="22"/>
        </w:rPr>
      </w:pPr>
      <w:r w:rsidRPr="000D361E">
        <w:rPr>
          <w:rFonts w:ascii="Palatino Linotype" w:hAnsi="Palatino Linotype"/>
          <w:i/>
          <w:sz w:val="22"/>
          <w:szCs w:val="22"/>
        </w:rPr>
        <w:t>(Énfasis añadido)</w:t>
      </w:r>
    </w:p>
    <w:p w:rsidR="00D522D9" w:rsidRPr="000D361E" w:rsidRDefault="00D522D9" w:rsidP="00D522D9">
      <w:pPr>
        <w:pStyle w:val="Prrafodelista"/>
        <w:widowControl w:val="0"/>
        <w:autoSpaceDE w:val="0"/>
        <w:autoSpaceDN w:val="0"/>
        <w:adjustRightInd w:val="0"/>
        <w:spacing w:before="360" w:after="240" w:line="360" w:lineRule="auto"/>
        <w:ind w:left="0"/>
        <w:jc w:val="both"/>
        <w:rPr>
          <w:rFonts w:ascii="Palatino Linotype" w:hAnsi="Palatino Linotype"/>
        </w:rPr>
      </w:pPr>
      <w:r w:rsidRPr="000D361E">
        <w:rPr>
          <w:rFonts w:ascii="Palatino Linotype" w:hAnsi="Palatino Linotype"/>
        </w:rPr>
        <w:t xml:space="preserve">Por otra parte, del contenido del artículo 1 de la Constitución Política de los Estados Unidos Mexicanos, se </w:t>
      </w:r>
      <w:r w:rsidRPr="000D361E">
        <w:rPr>
          <w:rFonts w:ascii="Palatino Linotype" w:hAnsi="Palatino Linotype" w:cs="Arial"/>
          <w:color w:val="000000"/>
        </w:rPr>
        <w:t>destaca</w:t>
      </w:r>
      <w:r w:rsidRPr="000D361E">
        <w:rPr>
          <w:rFonts w:ascii="Palatino Linotype" w:hAnsi="Palatino Linotype"/>
        </w:rPr>
        <w:t xml:space="preserve"> lo siguiente:</w:t>
      </w:r>
    </w:p>
    <w:p w:rsidR="00D522D9" w:rsidRPr="000D361E" w:rsidRDefault="00D522D9" w:rsidP="00496556">
      <w:pPr>
        <w:ind w:left="851" w:right="899"/>
        <w:jc w:val="both"/>
        <w:rPr>
          <w:rFonts w:ascii="Palatino Linotype" w:hAnsi="Palatino Linotype" w:cs="Arial"/>
          <w:i/>
          <w:sz w:val="22"/>
          <w:szCs w:val="22"/>
        </w:rPr>
      </w:pPr>
      <w:r w:rsidRPr="000D361E">
        <w:rPr>
          <w:rFonts w:ascii="Palatino Linotype" w:hAnsi="Palatino Linotype" w:cs="Arial"/>
          <w:i/>
          <w:sz w:val="22"/>
          <w:szCs w:val="22"/>
        </w:rPr>
        <w:t>“</w:t>
      </w:r>
      <w:r w:rsidRPr="000D361E">
        <w:rPr>
          <w:rFonts w:ascii="Palatino Linotype" w:hAnsi="Palatino Linotype" w:cs="Arial"/>
          <w:b/>
          <w:i/>
          <w:sz w:val="22"/>
          <w:szCs w:val="22"/>
        </w:rPr>
        <w:t>Artículo 1o</w:t>
      </w:r>
      <w:r w:rsidRPr="000D361E">
        <w:rPr>
          <w:rFonts w:ascii="Palatino Linotype" w:hAnsi="Palatino Linotype" w:cs="Arial"/>
          <w:i/>
          <w:sz w:val="22"/>
          <w:szCs w:val="22"/>
        </w:rPr>
        <w:t>. En los Estados Unidos Mexicanos todas las personas gozarán de los derechos humanos reconocidos en esta Constitución y en los tratados internacionales de los que el Estado Mexicano sea parte, así como de las garantías para su protección, cuyo ejercicio no podrá restringirse ni suspenderse, salvo en los casos y bajo las condiciones que esta Constitución establece.</w:t>
      </w:r>
    </w:p>
    <w:p w:rsidR="007870EB" w:rsidRPr="000D361E" w:rsidRDefault="007870EB" w:rsidP="00496556">
      <w:pPr>
        <w:ind w:left="851" w:right="899"/>
        <w:jc w:val="both"/>
        <w:rPr>
          <w:rFonts w:ascii="Palatino Linotype" w:hAnsi="Palatino Linotype" w:cs="Arial"/>
          <w:i/>
          <w:sz w:val="22"/>
          <w:szCs w:val="22"/>
        </w:rPr>
      </w:pPr>
    </w:p>
    <w:p w:rsidR="00D522D9" w:rsidRPr="000D361E" w:rsidRDefault="00D522D9" w:rsidP="00496556">
      <w:pPr>
        <w:ind w:left="851" w:right="899"/>
        <w:jc w:val="both"/>
        <w:rPr>
          <w:rFonts w:ascii="Palatino Linotype" w:hAnsi="Palatino Linotype" w:cs="Arial"/>
          <w:b/>
          <w:i/>
          <w:sz w:val="22"/>
          <w:szCs w:val="22"/>
        </w:rPr>
      </w:pPr>
      <w:r w:rsidRPr="000D361E">
        <w:rPr>
          <w:rFonts w:ascii="Palatino Linotype" w:hAnsi="Palatino Linotype" w:cs="Arial"/>
          <w:b/>
          <w:i/>
          <w:sz w:val="22"/>
          <w:szCs w:val="22"/>
        </w:rPr>
        <w:t>Las normas relativas a los derechos humanos se interpretarán</w:t>
      </w:r>
      <w:r w:rsidRPr="000D361E">
        <w:rPr>
          <w:rFonts w:ascii="Palatino Linotype" w:hAnsi="Palatino Linotype" w:cs="Arial"/>
          <w:i/>
          <w:sz w:val="22"/>
          <w:szCs w:val="22"/>
        </w:rPr>
        <w:t xml:space="preserve"> de conformidad con esta Constitución y con los tratados internacionales de la </w:t>
      </w:r>
      <w:r w:rsidRPr="000D361E">
        <w:rPr>
          <w:rFonts w:ascii="Palatino Linotype" w:hAnsi="Palatino Linotype" w:cs="Arial"/>
          <w:b/>
          <w:i/>
          <w:sz w:val="22"/>
          <w:szCs w:val="22"/>
        </w:rPr>
        <w:t>materia favoreciendo en todo tiempo a las personas la protección más amplia.</w:t>
      </w:r>
    </w:p>
    <w:p w:rsidR="007870EB" w:rsidRPr="000D361E" w:rsidRDefault="007870EB" w:rsidP="00496556">
      <w:pPr>
        <w:ind w:left="851" w:right="899"/>
        <w:jc w:val="both"/>
        <w:rPr>
          <w:rFonts w:ascii="Palatino Linotype" w:hAnsi="Palatino Linotype" w:cs="Arial"/>
          <w:b/>
          <w:i/>
          <w:sz w:val="22"/>
          <w:szCs w:val="22"/>
        </w:rPr>
      </w:pPr>
    </w:p>
    <w:p w:rsidR="00D522D9" w:rsidRPr="000D361E" w:rsidRDefault="00D522D9" w:rsidP="00496556">
      <w:pPr>
        <w:ind w:left="851" w:right="899"/>
        <w:jc w:val="both"/>
        <w:rPr>
          <w:rFonts w:ascii="Palatino Linotype" w:hAnsi="Palatino Linotype" w:cs="Arial"/>
          <w:i/>
          <w:sz w:val="22"/>
          <w:szCs w:val="22"/>
        </w:rPr>
      </w:pPr>
      <w:r w:rsidRPr="000D361E">
        <w:rPr>
          <w:rFonts w:ascii="Palatino Linotype" w:hAnsi="Palatino Linotype" w:cs="Arial"/>
          <w:b/>
          <w:i/>
          <w:sz w:val="22"/>
          <w:szCs w:val="22"/>
        </w:rPr>
        <w:t xml:space="preserve">Todas las autoridades, en el ámbito de sus competencias, tienen la obligación de promover, respetar, proteger y garantizar los derechos </w:t>
      </w:r>
      <w:r w:rsidRPr="000D361E">
        <w:rPr>
          <w:rFonts w:ascii="Palatino Linotype" w:hAnsi="Palatino Linotype" w:cs="Arial"/>
          <w:b/>
          <w:i/>
          <w:sz w:val="22"/>
          <w:szCs w:val="22"/>
        </w:rPr>
        <w:lastRenderedPageBreak/>
        <w:t>humanos de conformidad con los principios de universalidad, interdependencia, indivisibilidad y progresividad</w:t>
      </w:r>
      <w:r w:rsidRPr="000D361E">
        <w:rPr>
          <w:rFonts w:ascii="Palatino Linotype" w:hAnsi="Palatino Linotype" w:cs="Arial"/>
          <w:i/>
          <w:sz w:val="22"/>
          <w:szCs w:val="22"/>
        </w:rPr>
        <w:t>. En consecuencia, el Estado deberá prevenir, investigar, sancionar y reparar las violaciones a los derechos humanos, en los términos que establezca la ley.”</w:t>
      </w:r>
    </w:p>
    <w:p w:rsidR="0045456C" w:rsidRPr="000D361E" w:rsidRDefault="0045456C" w:rsidP="00496556">
      <w:pPr>
        <w:ind w:left="851" w:right="899"/>
        <w:jc w:val="both"/>
        <w:rPr>
          <w:rFonts w:ascii="Palatino Linotype" w:hAnsi="Palatino Linotype"/>
          <w:i/>
          <w:sz w:val="22"/>
          <w:szCs w:val="22"/>
        </w:rPr>
      </w:pPr>
    </w:p>
    <w:p w:rsidR="00D522D9" w:rsidRPr="000D361E" w:rsidRDefault="00D522D9" w:rsidP="00496556">
      <w:pPr>
        <w:ind w:left="851" w:right="899"/>
        <w:jc w:val="both"/>
        <w:rPr>
          <w:rFonts w:ascii="Palatino Linotype" w:hAnsi="Palatino Linotype"/>
          <w:i/>
          <w:sz w:val="22"/>
          <w:szCs w:val="22"/>
        </w:rPr>
      </w:pPr>
      <w:r w:rsidRPr="000D361E">
        <w:rPr>
          <w:rFonts w:ascii="Palatino Linotype" w:hAnsi="Palatino Linotype"/>
          <w:i/>
          <w:sz w:val="22"/>
          <w:szCs w:val="22"/>
        </w:rPr>
        <w:t>(Énfasis añadido)</w:t>
      </w:r>
    </w:p>
    <w:p w:rsidR="00D522D9" w:rsidRPr="000D361E" w:rsidRDefault="00D522D9" w:rsidP="007870EB">
      <w:pPr>
        <w:pStyle w:val="Prrafodelista"/>
        <w:widowControl w:val="0"/>
        <w:autoSpaceDE w:val="0"/>
        <w:autoSpaceDN w:val="0"/>
        <w:adjustRightInd w:val="0"/>
        <w:spacing w:before="100" w:beforeAutospacing="1" w:after="100" w:afterAutospacing="1" w:line="360" w:lineRule="auto"/>
        <w:ind w:left="0"/>
        <w:contextualSpacing w:val="0"/>
        <w:jc w:val="both"/>
        <w:rPr>
          <w:rFonts w:ascii="Palatino Linotype" w:hAnsi="Palatino Linotype"/>
        </w:rPr>
      </w:pPr>
      <w:r w:rsidRPr="000D361E">
        <w:rPr>
          <w:rFonts w:ascii="Palatino Linotype" w:hAnsi="Palatino Linotype"/>
        </w:rPr>
        <w:t xml:space="preserve">En esa virtud, de una interpretación sistemática, armónica y progresiva del derecho humano de acceso a la información pública se reitera que toda persona, sin necesidad de acreditar interés alguno o justificar su utilización, deberá tener acceso a la información pública, es decir, dicho derecho fundamental exime a quien lo ejerce, de acreditar su </w:t>
      </w:r>
      <w:r w:rsidRPr="000D361E">
        <w:rPr>
          <w:rFonts w:ascii="Palatino Linotype" w:hAnsi="Palatino Linotype" w:cs="Arial"/>
          <w:color w:val="000000"/>
        </w:rPr>
        <w:t>legitimación</w:t>
      </w:r>
      <w:r w:rsidRPr="000D361E">
        <w:rPr>
          <w:rFonts w:ascii="Palatino Linotype" w:hAnsi="Palatino Linotype"/>
        </w:rPr>
        <w:t xml:space="preserve"> en la causa o su interés en el asunto, lo que permite la posibilidad de que inclusive, la solicitud de acceso a la información pueda ser anónima o no contener un nombre que identifique al solicitante o que permita tener certeza sobre su identidad.</w:t>
      </w:r>
    </w:p>
    <w:p w:rsidR="00D522D9" w:rsidRPr="000D361E" w:rsidRDefault="00D522D9" w:rsidP="007870EB">
      <w:pPr>
        <w:pStyle w:val="Prrafodelista"/>
        <w:widowControl w:val="0"/>
        <w:autoSpaceDE w:val="0"/>
        <w:autoSpaceDN w:val="0"/>
        <w:adjustRightInd w:val="0"/>
        <w:spacing w:before="100" w:beforeAutospacing="1" w:after="100" w:afterAutospacing="1" w:line="360" w:lineRule="auto"/>
        <w:ind w:left="0"/>
        <w:contextualSpacing w:val="0"/>
        <w:jc w:val="both"/>
        <w:rPr>
          <w:rFonts w:ascii="Palatino Linotype" w:hAnsi="Palatino Linotype"/>
        </w:rPr>
      </w:pPr>
      <w:r w:rsidRPr="000D361E">
        <w:rPr>
          <w:rFonts w:ascii="Palatino Linotype" w:hAnsi="Palatino Linotype"/>
        </w:rPr>
        <w:t xml:space="preserve">Robustece lo </w:t>
      </w:r>
      <w:r w:rsidRPr="000D361E">
        <w:rPr>
          <w:rFonts w:ascii="Palatino Linotype" w:hAnsi="Palatino Linotype" w:cs="Arial"/>
          <w:color w:val="000000"/>
        </w:rPr>
        <w:t>anterior</w:t>
      </w:r>
      <w:r w:rsidRPr="000D361E">
        <w:rPr>
          <w:rFonts w:ascii="Palatino Linotype" w:hAnsi="Palatino Linotype"/>
        </w:rPr>
        <w:t xml:space="preserve">, el Criterio 6/2014 del entonces </w:t>
      </w:r>
      <w:r w:rsidRPr="000D361E">
        <w:rPr>
          <w:rFonts w:ascii="Palatino Linotype" w:hAnsi="Palatino Linotype"/>
          <w:szCs w:val="20"/>
        </w:rPr>
        <w:t xml:space="preserve">Instituto Federal de Acceso a la Información y </w:t>
      </w:r>
      <w:r w:rsidRPr="000D361E">
        <w:rPr>
          <w:rFonts w:ascii="Palatino Linotype" w:hAnsi="Palatino Linotype"/>
        </w:rPr>
        <w:t>Protección</w:t>
      </w:r>
      <w:r w:rsidRPr="000D361E">
        <w:rPr>
          <w:rFonts w:ascii="Palatino Linotype" w:hAnsi="Palatino Linotype"/>
          <w:szCs w:val="20"/>
        </w:rPr>
        <w:t xml:space="preserve"> de Datos (IFAI) hoy Instituto Nacional de Transparencia, Acceso a la </w:t>
      </w:r>
      <w:r w:rsidRPr="000D361E">
        <w:rPr>
          <w:rFonts w:ascii="Palatino Linotype" w:hAnsi="Palatino Linotype"/>
        </w:rPr>
        <w:t>Información</w:t>
      </w:r>
      <w:r w:rsidRPr="000D361E">
        <w:rPr>
          <w:rFonts w:ascii="Palatino Linotype" w:hAnsi="Palatino Linotype"/>
          <w:szCs w:val="20"/>
        </w:rPr>
        <w:t xml:space="preserve"> y Protección de Datos Personales (INAI)</w:t>
      </w:r>
      <w:r w:rsidRPr="000D361E">
        <w:rPr>
          <w:rFonts w:ascii="Palatino Linotype" w:hAnsi="Palatino Linotype"/>
        </w:rPr>
        <w:t>, el cual se reproduce para una mayor referencia:</w:t>
      </w:r>
    </w:p>
    <w:p w:rsidR="00D522D9" w:rsidRPr="000D361E" w:rsidRDefault="00D522D9" w:rsidP="00D522D9">
      <w:pPr>
        <w:ind w:left="851" w:right="902"/>
        <w:jc w:val="both"/>
        <w:rPr>
          <w:rFonts w:ascii="Palatino Linotype" w:hAnsi="Palatino Linotype" w:cs="Arial"/>
          <w:i/>
          <w:sz w:val="22"/>
          <w:szCs w:val="22"/>
        </w:rPr>
      </w:pPr>
      <w:r w:rsidRPr="000D361E">
        <w:rPr>
          <w:rFonts w:ascii="Palatino Linotype" w:hAnsi="Palatino Linotype" w:cs="Arial"/>
          <w:i/>
          <w:sz w:val="22"/>
          <w:szCs w:val="22"/>
        </w:rPr>
        <w:t>“</w:t>
      </w:r>
      <w:r w:rsidRPr="000D361E">
        <w:rPr>
          <w:rFonts w:ascii="Palatino Linotype" w:hAnsi="Palatino Linotype" w:cs="Arial"/>
          <w:b/>
          <w:i/>
          <w:sz w:val="22"/>
          <w:szCs w:val="22"/>
        </w:rPr>
        <w:t>Acceso a información gubernamental. No debe condicionarse a que el solicitante acredite su personalidad, demuestre interés alguno o justifique su utilización.</w:t>
      </w:r>
      <w:r w:rsidRPr="000D361E">
        <w:rPr>
          <w:rFonts w:ascii="Palatino Linotype" w:hAnsi="Palatino Linotype" w:cs="Arial"/>
          <w:i/>
          <w:sz w:val="22"/>
          <w:szCs w:val="22"/>
        </w:rPr>
        <w:t xml:space="preserve"> De conformidad con lo dispuesto en los artículos 6o., apartado A, fracción III de la Constitución Política de los Estados Unidos Mexicanos, y 1º, 2º, 4º y 40 de la Ley Federal de Transparencia y Acceso a la Información Pública Gubernamental, la respuesta a una solicitud de acceso a información y entrega de la misma, no debe estar condicionada a que el particular acredite su personalidad, demuestre interés alguno o justifique su utilización, en virtud de que los sujetos obligados no deben requerir al solicitante mayores requisitos que los establecidos en </w:t>
      </w:r>
      <w:r w:rsidRPr="000D361E">
        <w:rPr>
          <w:rFonts w:ascii="Palatino Linotype" w:hAnsi="Palatino Linotype" w:cs="Arial"/>
          <w:i/>
          <w:sz w:val="22"/>
          <w:szCs w:val="22"/>
        </w:rPr>
        <w:lastRenderedPageBreak/>
        <w:t>la Ley. En este sentido, las dependencias y entidades, sólo deberán asegurarse de que, en su caso, se haya cubierto el pago de reproducción y envío de la información, mediante la exhibición del recibo correspondiente.</w:t>
      </w:r>
    </w:p>
    <w:p w:rsidR="0045456C" w:rsidRPr="000D361E" w:rsidRDefault="0045456C" w:rsidP="00D522D9">
      <w:pPr>
        <w:ind w:left="851" w:right="902"/>
        <w:jc w:val="both"/>
        <w:rPr>
          <w:rFonts w:ascii="Palatino Linotype" w:hAnsi="Palatino Linotype" w:cs="Arial"/>
          <w:b/>
          <w:i/>
          <w:sz w:val="22"/>
          <w:szCs w:val="22"/>
        </w:rPr>
      </w:pPr>
    </w:p>
    <w:p w:rsidR="00D522D9" w:rsidRPr="000D361E" w:rsidRDefault="00D522D9" w:rsidP="00D522D9">
      <w:pPr>
        <w:ind w:left="851" w:right="902"/>
        <w:jc w:val="both"/>
        <w:rPr>
          <w:rFonts w:ascii="Palatino Linotype" w:hAnsi="Palatino Linotype" w:cs="Arial"/>
          <w:b/>
          <w:i/>
          <w:sz w:val="22"/>
          <w:szCs w:val="22"/>
        </w:rPr>
      </w:pPr>
      <w:r w:rsidRPr="000D361E">
        <w:rPr>
          <w:rFonts w:ascii="Palatino Linotype" w:hAnsi="Palatino Linotype" w:cs="Arial"/>
          <w:b/>
          <w:i/>
          <w:sz w:val="22"/>
          <w:szCs w:val="22"/>
        </w:rPr>
        <w:t>Resoluciones</w:t>
      </w:r>
    </w:p>
    <w:p w:rsidR="00D522D9" w:rsidRPr="000D361E" w:rsidRDefault="00D522D9" w:rsidP="00D522D9">
      <w:pPr>
        <w:ind w:left="851" w:right="902"/>
        <w:jc w:val="both"/>
        <w:rPr>
          <w:rFonts w:ascii="Palatino Linotype" w:hAnsi="Palatino Linotype" w:cs="Arial"/>
          <w:i/>
          <w:sz w:val="22"/>
          <w:szCs w:val="22"/>
        </w:rPr>
      </w:pPr>
      <w:r w:rsidRPr="000D361E">
        <w:rPr>
          <w:rFonts w:ascii="Palatino Linotype" w:hAnsi="Palatino Linotype" w:cs="Arial"/>
          <w:b/>
          <w:i/>
          <w:sz w:val="22"/>
          <w:szCs w:val="22"/>
        </w:rPr>
        <w:t>• RDA 5275/13</w:t>
      </w:r>
      <w:r w:rsidRPr="000D361E">
        <w:rPr>
          <w:rFonts w:ascii="Palatino Linotype" w:hAnsi="Palatino Linotype" w:cs="Arial"/>
          <w:i/>
          <w:sz w:val="22"/>
          <w:szCs w:val="22"/>
        </w:rPr>
        <w:t>. Interpuesto en contra de la Secretaría de la Defensa Nacional. Comisionado Ponente Ángel Trinidad Zaldívar.</w:t>
      </w:r>
    </w:p>
    <w:p w:rsidR="00D522D9" w:rsidRPr="000D361E" w:rsidRDefault="00D522D9" w:rsidP="00D522D9">
      <w:pPr>
        <w:ind w:left="851" w:right="902"/>
        <w:jc w:val="both"/>
        <w:rPr>
          <w:rFonts w:ascii="Palatino Linotype" w:hAnsi="Palatino Linotype" w:cs="Arial"/>
          <w:i/>
          <w:sz w:val="22"/>
          <w:szCs w:val="22"/>
        </w:rPr>
      </w:pPr>
      <w:r w:rsidRPr="000D361E">
        <w:rPr>
          <w:rFonts w:ascii="Palatino Linotype" w:hAnsi="Palatino Linotype" w:cs="Arial"/>
          <w:i/>
          <w:sz w:val="22"/>
          <w:szCs w:val="22"/>
        </w:rPr>
        <w:t xml:space="preserve">• </w:t>
      </w:r>
      <w:r w:rsidRPr="000D361E">
        <w:rPr>
          <w:rFonts w:ascii="Palatino Linotype" w:hAnsi="Palatino Linotype" w:cs="Arial"/>
          <w:b/>
          <w:i/>
          <w:sz w:val="22"/>
          <w:szCs w:val="22"/>
        </w:rPr>
        <w:t>RDA 2937/13</w:t>
      </w:r>
      <w:r w:rsidRPr="000D361E">
        <w:rPr>
          <w:rFonts w:ascii="Palatino Linotype" w:hAnsi="Palatino Linotype" w:cs="Arial"/>
          <w:i/>
          <w:sz w:val="22"/>
          <w:szCs w:val="22"/>
        </w:rPr>
        <w:t>. Interpuesto en contra de LICONSA, S.A. de C.V. Comisionado. Ponente Gerardo Laveaga Rendón.</w:t>
      </w:r>
    </w:p>
    <w:p w:rsidR="00D522D9" w:rsidRPr="000D361E" w:rsidRDefault="00D522D9" w:rsidP="00D522D9">
      <w:pPr>
        <w:ind w:left="851" w:right="902"/>
        <w:jc w:val="both"/>
        <w:rPr>
          <w:rFonts w:ascii="Palatino Linotype" w:hAnsi="Palatino Linotype" w:cs="Arial"/>
          <w:i/>
          <w:sz w:val="22"/>
          <w:szCs w:val="22"/>
        </w:rPr>
      </w:pPr>
      <w:r w:rsidRPr="000D361E">
        <w:rPr>
          <w:rFonts w:ascii="Palatino Linotype" w:hAnsi="Palatino Linotype" w:cs="Arial"/>
          <w:i/>
          <w:sz w:val="22"/>
          <w:szCs w:val="22"/>
        </w:rPr>
        <w:t xml:space="preserve">• </w:t>
      </w:r>
      <w:r w:rsidRPr="000D361E">
        <w:rPr>
          <w:rFonts w:ascii="Palatino Linotype" w:hAnsi="Palatino Linotype" w:cs="Arial"/>
          <w:b/>
          <w:i/>
          <w:sz w:val="22"/>
          <w:szCs w:val="22"/>
        </w:rPr>
        <w:t>RDA 3609/12</w:t>
      </w:r>
      <w:r w:rsidRPr="000D361E">
        <w:rPr>
          <w:rFonts w:ascii="Palatino Linotype" w:hAnsi="Palatino Linotype" w:cs="Arial"/>
          <w:i/>
          <w:sz w:val="22"/>
          <w:szCs w:val="22"/>
        </w:rPr>
        <w:t>. Interpuesto en contra de la Secretaría de Educación Pública. Comisionada Ponente Sigrid Arzt Colunga.</w:t>
      </w:r>
    </w:p>
    <w:p w:rsidR="00D522D9" w:rsidRPr="000D361E" w:rsidRDefault="00D522D9" w:rsidP="00D522D9">
      <w:pPr>
        <w:ind w:left="851" w:right="902"/>
        <w:jc w:val="both"/>
        <w:rPr>
          <w:rFonts w:ascii="Palatino Linotype" w:hAnsi="Palatino Linotype" w:cs="Arial"/>
          <w:i/>
          <w:sz w:val="22"/>
          <w:szCs w:val="22"/>
        </w:rPr>
      </w:pPr>
      <w:r w:rsidRPr="000D361E">
        <w:rPr>
          <w:rFonts w:ascii="Palatino Linotype" w:hAnsi="Palatino Linotype" w:cs="Arial"/>
          <w:i/>
          <w:sz w:val="22"/>
          <w:szCs w:val="22"/>
        </w:rPr>
        <w:t xml:space="preserve">• </w:t>
      </w:r>
      <w:r w:rsidRPr="000D361E">
        <w:rPr>
          <w:rFonts w:ascii="Palatino Linotype" w:hAnsi="Palatino Linotype" w:cs="Arial"/>
          <w:b/>
          <w:i/>
          <w:sz w:val="22"/>
          <w:szCs w:val="22"/>
        </w:rPr>
        <w:t>RDA 3361/12</w:t>
      </w:r>
      <w:r w:rsidRPr="000D361E">
        <w:rPr>
          <w:rFonts w:ascii="Palatino Linotype" w:hAnsi="Palatino Linotype" w:cs="Arial"/>
          <w:i/>
          <w:sz w:val="22"/>
          <w:szCs w:val="22"/>
        </w:rPr>
        <w:t>. Interpuesto en contra del Servicio de Administración Tributaria. Comisionada Ponente María Elena Pérez-Jaén Zermeño.</w:t>
      </w:r>
    </w:p>
    <w:p w:rsidR="00D522D9" w:rsidRPr="000D361E" w:rsidRDefault="00D522D9" w:rsidP="00D522D9">
      <w:pPr>
        <w:ind w:left="851" w:right="902"/>
        <w:jc w:val="both"/>
        <w:rPr>
          <w:rFonts w:ascii="Palatino Linotype" w:hAnsi="Palatino Linotype" w:cs="Arial"/>
          <w:i/>
          <w:sz w:val="22"/>
          <w:szCs w:val="22"/>
        </w:rPr>
      </w:pPr>
      <w:r w:rsidRPr="000D361E">
        <w:rPr>
          <w:rFonts w:ascii="Palatino Linotype" w:hAnsi="Palatino Linotype" w:cs="Arial"/>
          <w:i/>
          <w:sz w:val="22"/>
          <w:szCs w:val="22"/>
        </w:rPr>
        <w:t xml:space="preserve">• </w:t>
      </w:r>
      <w:r w:rsidRPr="000D361E">
        <w:rPr>
          <w:rFonts w:ascii="Palatino Linotype" w:hAnsi="Palatino Linotype" w:cs="Arial"/>
          <w:b/>
          <w:i/>
          <w:sz w:val="22"/>
          <w:szCs w:val="22"/>
        </w:rPr>
        <w:t>RDA 0563/12</w:t>
      </w:r>
      <w:r w:rsidRPr="000D361E">
        <w:rPr>
          <w:rFonts w:ascii="Palatino Linotype" w:hAnsi="Palatino Linotype" w:cs="Arial"/>
          <w:i/>
          <w:sz w:val="22"/>
          <w:szCs w:val="22"/>
        </w:rPr>
        <w:t>. Interpuesto en contra de la Secretaría de la Función Pública. Comisionada Ponente Jacqueline Peschard Mariscal.”</w:t>
      </w:r>
      <w:r w:rsidR="00496556" w:rsidRPr="000D361E">
        <w:rPr>
          <w:rFonts w:ascii="Palatino Linotype" w:hAnsi="Palatino Linotype" w:cs="Arial"/>
          <w:i/>
          <w:sz w:val="22"/>
          <w:szCs w:val="22"/>
        </w:rPr>
        <w:t xml:space="preserve"> (Sic)</w:t>
      </w:r>
    </w:p>
    <w:p w:rsidR="00D522D9" w:rsidRPr="000D361E" w:rsidRDefault="00D522D9" w:rsidP="007870EB">
      <w:pPr>
        <w:widowControl w:val="0"/>
        <w:autoSpaceDE w:val="0"/>
        <w:autoSpaceDN w:val="0"/>
        <w:adjustRightInd w:val="0"/>
        <w:spacing w:before="100" w:beforeAutospacing="1" w:after="100" w:afterAutospacing="1" w:line="360" w:lineRule="auto"/>
        <w:jc w:val="both"/>
        <w:rPr>
          <w:rFonts w:ascii="Palatino Linotype" w:hAnsi="Palatino Linotype"/>
        </w:rPr>
      </w:pPr>
      <w:r w:rsidRPr="000D361E">
        <w:rPr>
          <w:rFonts w:ascii="Palatino Linotype" w:hAnsi="Palatino Linotype"/>
        </w:rPr>
        <w:t xml:space="preserve">En ese orden </w:t>
      </w:r>
      <w:r w:rsidRPr="000D361E">
        <w:rPr>
          <w:rFonts w:ascii="Palatino Linotype" w:hAnsi="Palatino Linotype" w:cs="Arial"/>
          <w:color w:val="000000"/>
        </w:rPr>
        <w:t>de</w:t>
      </w:r>
      <w:r w:rsidRPr="000D361E">
        <w:rPr>
          <w:rFonts w:ascii="Palatino Linotype" w:hAnsi="Palatino Linotype"/>
        </w:rPr>
        <w:t xml:space="preserve"> ideas, se estima que el requerimiento relativo al nombre como presupuesto de procedibilidad, podría limitar el ejercicio del derecho de acceso a la información pública, debido a que, el hecho de solicitar la identificación de los</w:t>
      </w:r>
      <w:r w:rsidRPr="000D361E">
        <w:rPr>
          <w:rFonts w:ascii="Palatino Linotype" w:hAnsi="Palatino Linotype" w:cs="Arial"/>
          <w:b/>
        </w:rPr>
        <w:t xml:space="preserve"> </w:t>
      </w:r>
      <w:r w:rsidRPr="000D361E">
        <w:rPr>
          <w:rFonts w:ascii="Palatino Linotype" w:hAnsi="Palatino Linotype" w:cs="Arial"/>
        </w:rPr>
        <w:t>recurrentes</w:t>
      </w:r>
      <w:r w:rsidRPr="000D361E">
        <w:rPr>
          <w:rFonts w:ascii="Palatino Linotype" w:hAnsi="Palatino Linotype"/>
        </w:rPr>
        <w:t xml:space="preserve"> a </w:t>
      </w:r>
      <w:r w:rsidRPr="000D361E">
        <w:rPr>
          <w:rFonts w:ascii="Palatino Linotype" w:hAnsi="Palatino Linotype" w:cs="Arial"/>
        </w:rPr>
        <w:t>través</w:t>
      </w:r>
      <w:r w:rsidRPr="000D361E">
        <w:rPr>
          <w:rFonts w:ascii="Palatino Linotype" w:hAnsi="Palatino Linotype"/>
        </w:rPr>
        <w:t xml:space="preserve"> de dicho dato personal, en ciertos extremos se equipara a una exigencia acerca de su interés o justificación de su utilización, lo que materialmente haría nugatorio un derecho fundamental.</w:t>
      </w:r>
    </w:p>
    <w:p w:rsidR="00D522D9" w:rsidRPr="000D361E" w:rsidRDefault="00D522D9" w:rsidP="007870EB">
      <w:pPr>
        <w:widowControl w:val="0"/>
        <w:autoSpaceDE w:val="0"/>
        <w:autoSpaceDN w:val="0"/>
        <w:adjustRightInd w:val="0"/>
        <w:spacing w:before="100" w:beforeAutospacing="1" w:after="100" w:afterAutospacing="1" w:line="360" w:lineRule="auto"/>
        <w:jc w:val="both"/>
        <w:rPr>
          <w:rFonts w:ascii="Palatino Linotype" w:hAnsi="Palatino Linotype"/>
        </w:rPr>
      </w:pPr>
      <w:r w:rsidRPr="000D361E">
        <w:rPr>
          <w:rFonts w:ascii="Palatino Linotype" w:hAnsi="Palatino Linotype"/>
        </w:rPr>
        <w:t xml:space="preserve">Aunado a ello, para el estudio de la materia sobre la que se resuelve el presente recurso de revisión, resulta </w:t>
      </w:r>
      <w:r w:rsidRPr="000D361E">
        <w:rPr>
          <w:rFonts w:ascii="Palatino Linotype" w:hAnsi="Palatino Linotype" w:cs="Arial"/>
        </w:rPr>
        <w:t>intrascendente</w:t>
      </w:r>
      <w:r w:rsidRPr="000D361E">
        <w:rPr>
          <w:rFonts w:ascii="Palatino Linotype" w:hAnsi="Palatino Linotype"/>
        </w:rPr>
        <w:t xml:space="preserve"> conocer el nombre de la persona que lo hubiere promovido, en virtud de que tanto la </w:t>
      </w:r>
      <w:r w:rsidRPr="000D361E">
        <w:rPr>
          <w:rFonts w:ascii="Palatino Linotype" w:hAnsi="Palatino Linotype" w:cs="Arial"/>
        </w:rPr>
        <w:t>Constitución</w:t>
      </w:r>
      <w:r w:rsidRPr="000D361E">
        <w:rPr>
          <w:rFonts w:ascii="Palatino Linotype" w:hAnsi="Palatino Linotype"/>
        </w:rPr>
        <w:t xml:space="preserve"> Federal, como la Constitución Política del Estado Libre y Soberano de México, reconocen la prerrogativa de los individuos para que no resulte necesario la acreditación de un interés o justificar su utilización de la </w:t>
      </w:r>
      <w:r w:rsidRPr="000D361E">
        <w:rPr>
          <w:rFonts w:ascii="Palatino Linotype" w:hAnsi="Palatino Linotype" w:cs="Arial"/>
          <w:color w:val="000000"/>
        </w:rPr>
        <w:t>información;</w:t>
      </w:r>
      <w:r w:rsidRPr="000D361E">
        <w:rPr>
          <w:rFonts w:ascii="Palatino Linotype" w:hAnsi="Palatino Linotype"/>
        </w:rPr>
        <w:t xml:space="preserve"> por lo que, resulta ocioso realizar dicho análisis, en la inteligencia de que se limitaría el ejercicio de un derecho humano, como el derecho de </w:t>
      </w:r>
      <w:r w:rsidRPr="000D361E">
        <w:rPr>
          <w:rFonts w:ascii="Palatino Linotype" w:hAnsi="Palatino Linotype"/>
        </w:rPr>
        <w:lastRenderedPageBreak/>
        <w:t>acceso a la información pública, por una cuestión procedimental. Asimismo, se estima que el requisito relativo al nombre del</w:t>
      </w:r>
      <w:r w:rsidRPr="000D361E">
        <w:rPr>
          <w:rFonts w:ascii="Palatino Linotype" w:hAnsi="Palatino Linotype" w:cs="Arial"/>
          <w:b/>
        </w:rPr>
        <w:t xml:space="preserve"> </w:t>
      </w:r>
      <w:r w:rsidRPr="000D361E">
        <w:rPr>
          <w:rFonts w:ascii="Palatino Linotype" w:hAnsi="Palatino Linotype" w:cs="Arial"/>
        </w:rPr>
        <w:t>recurrente</w:t>
      </w:r>
      <w:r w:rsidRPr="000D361E">
        <w:rPr>
          <w:rFonts w:ascii="Palatino Linotype" w:hAnsi="Palatino Linotype"/>
        </w:rPr>
        <w:t xml:space="preserve"> no constituye un presupuesto indispensable de procedibilidad de los recursos de revisión, en términos del artículo 25, de la Convención Americana de Derechos Humanos; los artículos 1, párrafos segundo y tercero, 6, apartado A, fracciones III y IV, de la Constitución Política de los Estados Unidos Mexicanos, y el artículo 5, párrafo vigésimo segundo, de la Constitución Política del Estado Libre y Soberano de México, debido a que el acceso a la información pública es un derecho humano que no requiere legitimación en la causa, sino que únicamente basta con que se encuentre legitimado en el procedimiento de recurso de revisión, circunstancia que se acredita en las constancias electrónicas del expediente, de las que se </w:t>
      </w:r>
      <w:r w:rsidRPr="000D361E">
        <w:rPr>
          <w:rFonts w:ascii="Palatino Linotype" w:hAnsi="Palatino Linotype" w:cs="Arial"/>
        </w:rPr>
        <w:t>desprende</w:t>
      </w:r>
      <w:r w:rsidRPr="000D361E">
        <w:rPr>
          <w:rFonts w:ascii="Palatino Linotype" w:hAnsi="Palatino Linotype"/>
        </w:rPr>
        <w:t xml:space="preserve"> que </w:t>
      </w:r>
      <w:r w:rsidRPr="000D361E">
        <w:rPr>
          <w:rFonts w:ascii="Palatino Linotype" w:hAnsi="Palatino Linotype" w:cs="Arial"/>
          <w:b/>
        </w:rPr>
        <w:t>EL RECURRENTE</w:t>
      </w:r>
      <w:r w:rsidRPr="000D361E">
        <w:rPr>
          <w:rFonts w:ascii="Palatino Linotype" w:hAnsi="Palatino Linotype"/>
        </w:rPr>
        <w:t xml:space="preserve">, es la </w:t>
      </w:r>
      <w:r w:rsidRPr="000D361E">
        <w:rPr>
          <w:rFonts w:ascii="Palatino Linotype" w:hAnsi="Palatino Linotype" w:cs="Arial"/>
          <w:color w:val="000000"/>
        </w:rPr>
        <w:t>misma</w:t>
      </w:r>
      <w:r w:rsidRPr="000D361E">
        <w:rPr>
          <w:rFonts w:ascii="Palatino Linotype" w:hAnsi="Palatino Linotype"/>
        </w:rPr>
        <w:t xml:space="preserve"> persona que realizó la solicitud de acceso a la información pública que ahora se </w:t>
      </w:r>
      <w:r w:rsidRPr="000D361E">
        <w:rPr>
          <w:rFonts w:ascii="Palatino Linotype" w:hAnsi="Palatino Linotype" w:cs="Arial"/>
        </w:rPr>
        <w:t>impugna</w:t>
      </w:r>
      <w:r w:rsidRPr="000D361E">
        <w:rPr>
          <w:rFonts w:ascii="Palatino Linotype" w:hAnsi="Palatino Linotype"/>
        </w:rPr>
        <w:t>.</w:t>
      </w:r>
    </w:p>
    <w:p w:rsidR="00D522D9" w:rsidRPr="000D361E" w:rsidRDefault="00D522D9" w:rsidP="007870EB">
      <w:pPr>
        <w:spacing w:before="100" w:beforeAutospacing="1" w:after="100" w:afterAutospacing="1" w:line="360" w:lineRule="auto"/>
        <w:jc w:val="both"/>
        <w:rPr>
          <w:rFonts w:ascii="Palatino Linotype" w:hAnsi="Palatino Linotype"/>
        </w:rPr>
      </w:pPr>
      <w:r w:rsidRPr="000D361E">
        <w:rPr>
          <w:rFonts w:ascii="Palatino Linotype" w:hAnsi="Palatino Linotype"/>
        </w:rPr>
        <w:t xml:space="preserve">En adición a lo </w:t>
      </w:r>
      <w:r w:rsidRPr="000D361E">
        <w:rPr>
          <w:rFonts w:ascii="Palatino Linotype" w:hAnsi="Palatino Linotype" w:cs="Arial"/>
        </w:rPr>
        <w:t>anterior</w:t>
      </w:r>
      <w:r w:rsidRPr="000D361E">
        <w:rPr>
          <w:rFonts w:ascii="Palatino Linotype" w:hAnsi="Palatino Linotype"/>
        </w:rPr>
        <w:t xml:space="preserve">, el propio artículo 180, en su último párrafo establece que cuando el recurso se </w:t>
      </w:r>
      <w:r w:rsidRPr="000D361E">
        <w:rPr>
          <w:rFonts w:ascii="Palatino Linotype" w:hAnsi="Palatino Linotype" w:cs="Arial"/>
          <w:color w:val="000000"/>
        </w:rPr>
        <w:t>interponga</w:t>
      </w:r>
      <w:r w:rsidRPr="000D361E">
        <w:rPr>
          <w:rFonts w:ascii="Palatino Linotype" w:hAnsi="Palatino Linotype"/>
        </w:rPr>
        <w:t xml:space="preserve"> de manera electrónica no será indispensable que contenga </w:t>
      </w:r>
      <w:r w:rsidRPr="000D361E">
        <w:rPr>
          <w:rFonts w:ascii="Palatino Linotype" w:hAnsi="Palatino Linotype" w:cs="Arial"/>
        </w:rPr>
        <w:t>determinados</w:t>
      </w:r>
      <w:r w:rsidRPr="000D361E">
        <w:rPr>
          <w:rFonts w:ascii="Palatino Linotype" w:hAnsi="Palatino Linotype"/>
        </w:rPr>
        <w:t xml:space="preserve"> requisitos, entre ellos, el nombre de los recurrentes, por lo que en el presente caso, al haber sido presentado el recurso de revisión vía </w:t>
      </w:r>
      <w:r w:rsidRPr="000D361E">
        <w:rPr>
          <w:rFonts w:ascii="Palatino Linotype" w:hAnsi="Palatino Linotype"/>
          <w:b/>
        </w:rPr>
        <w:t>EL</w:t>
      </w:r>
      <w:r w:rsidRPr="000D361E">
        <w:rPr>
          <w:rFonts w:ascii="Palatino Linotype" w:hAnsi="Palatino Linotype"/>
        </w:rPr>
        <w:t xml:space="preserve"> </w:t>
      </w:r>
      <w:r w:rsidRPr="000D361E">
        <w:rPr>
          <w:rFonts w:ascii="Palatino Linotype" w:hAnsi="Palatino Linotype"/>
          <w:b/>
        </w:rPr>
        <w:t>SAIMEX</w:t>
      </w:r>
      <w:r w:rsidRPr="000D361E">
        <w:rPr>
          <w:rFonts w:ascii="Palatino Linotype" w:hAnsi="Palatino Linotype"/>
        </w:rPr>
        <w:t>, dicho requisito resulta innecesario.</w:t>
      </w:r>
    </w:p>
    <w:p w:rsidR="00E90206" w:rsidRPr="000D361E" w:rsidRDefault="00D522D9" w:rsidP="00E90206">
      <w:pPr>
        <w:autoSpaceDE w:val="0"/>
        <w:autoSpaceDN w:val="0"/>
        <w:adjustRightInd w:val="0"/>
        <w:spacing w:before="100" w:beforeAutospacing="1" w:after="100" w:afterAutospacing="1" w:line="360" w:lineRule="auto"/>
        <w:jc w:val="both"/>
        <w:rPr>
          <w:rFonts w:ascii="Palatino Linotype" w:hAnsi="Palatino Linotype"/>
          <w:color w:val="000000"/>
        </w:rPr>
      </w:pPr>
      <w:r w:rsidRPr="000D361E">
        <w:rPr>
          <w:rFonts w:ascii="Palatino Linotype" w:hAnsi="Palatino Linotype" w:cs="Arial"/>
          <w:b/>
          <w:sz w:val="28"/>
          <w:szCs w:val="28"/>
        </w:rPr>
        <w:t>QUINTO.</w:t>
      </w:r>
      <w:r w:rsidRPr="000D361E">
        <w:rPr>
          <w:rFonts w:ascii="Palatino Linotype" w:hAnsi="Palatino Linotype" w:cs="Arial"/>
          <w:b/>
          <w:color w:val="000000" w:themeColor="text1"/>
        </w:rPr>
        <w:t xml:space="preserve"> </w:t>
      </w:r>
      <w:r w:rsidR="005C61C5" w:rsidRPr="000D361E">
        <w:rPr>
          <w:rFonts w:ascii="Palatino Linotype" w:hAnsi="Palatino Linotype" w:cs="Arial"/>
          <w:b/>
        </w:rPr>
        <w:t>Análisis de las causales de sobreseimiento</w:t>
      </w:r>
      <w:r w:rsidR="00B51796" w:rsidRPr="000D361E">
        <w:rPr>
          <w:rFonts w:ascii="Palatino Linotype" w:hAnsi="Palatino Linotype" w:cs="Arial"/>
          <w:b/>
          <w:color w:val="000000" w:themeColor="text1"/>
        </w:rPr>
        <w:t>.</w:t>
      </w:r>
      <w:r w:rsidR="00E90206" w:rsidRPr="000D361E">
        <w:rPr>
          <w:rFonts w:ascii="Palatino Linotype" w:hAnsi="Palatino Linotype" w:cs="Arial"/>
        </w:rPr>
        <w:t xml:space="preserve"> </w:t>
      </w:r>
      <w:r w:rsidR="00E90206" w:rsidRPr="000D361E">
        <w:rPr>
          <w:rFonts w:ascii="Palatino Linotype" w:hAnsi="Palatino Linotype"/>
        </w:rPr>
        <w:t xml:space="preserve">Una vez determinada la vía sobre la que versará el presente recurso, y previa revisión del expediente electrónico formado en </w:t>
      </w:r>
      <w:r w:rsidR="00E90206" w:rsidRPr="000D361E">
        <w:rPr>
          <w:rFonts w:ascii="Palatino Linotype" w:hAnsi="Palatino Linotype"/>
          <w:b/>
        </w:rPr>
        <w:t>EL SAIMEX</w:t>
      </w:r>
      <w:r w:rsidR="00E90206" w:rsidRPr="000D361E">
        <w:rPr>
          <w:rFonts w:ascii="Palatino Linotype" w:hAnsi="Palatino Linotype"/>
        </w:rPr>
        <w:t xml:space="preserve"> motivo de la solicitud de información y del recurso que se resuelve, se precisa que </w:t>
      </w:r>
      <w:r w:rsidR="00E90206" w:rsidRPr="000D361E">
        <w:rPr>
          <w:rFonts w:ascii="Palatino Linotype" w:hAnsi="Palatino Linotype"/>
          <w:b/>
          <w:color w:val="000000"/>
        </w:rPr>
        <w:t>EL RECURRENTE</w:t>
      </w:r>
      <w:r w:rsidR="00E90206" w:rsidRPr="000D361E">
        <w:rPr>
          <w:rFonts w:ascii="Palatino Linotype" w:hAnsi="Palatino Linotype"/>
          <w:color w:val="000000"/>
        </w:rPr>
        <w:t xml:space="preserve"> solicitó al </w:t>
      </w:r>
      <w:r w:rsidR="00E90206" w:rsidRPr="000D361E">
        <w:rPr>
          <w:rFonts w:ascii="Palatino Linotype" w:hAnsi="Palatino Linotype" w:cs="Arial"/>
          <w:b/>
          <w:color w:val="000000"/>
        </w:rPr>
        <w:t>SUJETO OBLIGADO</w:t>
      </w:r>
      <w:r w:rsidR="00E90206" w:rsidRPr="000D361E">
        <w:rPr>
          <w:rFonts w:ascii="Palatino Linotype" w:hAnsi="Palatino Linotype"/>
          <w:color w:val="000000"/>
        </w:rPr>
        <w:t xml:space="preserve">, en relación al cartel que tenía publicado en su página electrónica </w:t>
      </w:r>
      <w:hyperlink r:id="rId20" w:history="1">
        <w:r w:rsidR="00E90206" w:rsidRPr="000D361E">
          <w:rPr>
            <w:rStyle w:val="Hipervnculo"/>
            <w:rFonts w:ascii="Palatino Linotype" w:hAnsi="Palatino Linotype"/>
            <w:color w:val="auto"/>
            <w:spacing w:val="-20"/>
          </w:rPr>
          <w:t>https://www.faapauaem.mx/docs/convocatorias/mesas-de-debate.pdf</w:t>
        </w:r>
      </w:hyperlink>
      <w:r w:rsidR="00E90206" w:rsidRPr="000D361E">
        <w:rPr>
          <w:rFonts w:ascii="Palatino Linotype" w:hAnsi="Palatino Linotype"/>
          <w:spacing w:val="-20"/>
        </w:rPr>
        <w:t xml:space="preserve">, </w:t>
      </w:r>
      <w:r w:rsidR="00E90206" w:rsidRPr="000D361E">
        <w:rPr>
          <w:rFonts w:ascii="Palatino Linotype" w:hAnsi="Palatino Linotype"/>
        </w:rPr>
        <w:t xml:space="preserve">lo que a continuación se </w:t>
      </w:r>
      <w:r w:rsidR="00E90206" w:rsidRPr="000D361E">
        <w:rPr>
          <w:rFonts w:ascii="Palatino Linotype" w:hAnsi="Palatino Linotype"/>
          <w:color w:val="000000"/>
        </w:rPr>
        <w:t>desagrega:</w:t>
      </w:r>
    </w:p>
    <w:p w:rsidR="006E1D1E" w:rsidRPr="000D361E" w:rsidRDefault="00E90206" w:rsidP="0045456C">
      <w:pPr>
        <w:pStyle w:val="Prrafodelista"/>
        <w:numPr>
          <w:ilvl w:val="0"/>
          <w:numId w:val="1"/>
        </w:numPr>
        <w:autoSpaceDE w:val="0"/>
        <w:autoSpaceDN w:val="0"/>
        <w:adjustRightInd w:val="0"/>
        <w:spacing w:before="100" w:beforeAutospacing="1" w:after="100" w:afterAutospacing="1" w:line="360" w:lineRule="auto"/>
        <w:jc w:val="both"/>
        <w:rPr>
          <w:rFonts w:ascii="Palatino Linotype" w:hAnsi="Palatino Linotype"/>
          <w:color w:val="000000"/>
        </w:rPr>
      </w:pPr>
      <w:r w:rsidRPr="000D361E">
        <w:rPr>
          <w:rFonts w:ascii="Palatino Linotype" w:hAnsi="Palatino Linotype"/>
          <w:color w:val="000000"/>
        </w:rPr>
        <w:t>¿Quién lo organiza? (personas)</w:t>
      </w:r>
      <w:r w:rsidR="00202707" w:rsidRPr="000D361E">
        <w:rPr>
          <w:rFonts w:ascii="Palatino Linotype" w:hAnsi="Palatino Linotype"/>
          <w:color w:val="000000"/>
        </w:rPr>
        <w:t>;</w:t>
      </w:r>
      <w:r w:rsidRPr="000D361E">
        <w:rPr>
          <w:rFonts w:ascii="Palatino Linotype" w:hAnsi="Palatino Linotype"/>
          <w:color w:val="000000"/>
        </w:rPr>
        <w:t xml:space="preserve"> </w:t>
      </w:r>
    </w:p>
    <w:p w:rsidR="006E1D1E" w:rsidRPr="000D361E" w:rsidRDefault="00E90206" w:rsidP="0045456C">
      <w:pPr>
        <w:pStyle w:val="Prrafodelista"/>
        <w:numPr>
          <w:ilvl w:val="0"/>
          <w:numId w:val="1"/>
        </w:numPr>
        <w:autoSpaceDE w:val="0"/>
        <w:autoSpaceDN w:val="0"/>
        <w:adjustRightInd w:val="0"/>
        <w:spacing w:before="100" w:beforeAutospacing="1" w:after="100" w:afterAutospacing="1" w:line="360" w:lineRule="auto"/>
        <w:jc w:val="both"/>
        <w:rPr>
          <w:rFonts w:ascii="Palatino Linotype" w:hAnsi="Palatino Linotype"/>
          <w:color w:val="000000"/>
        </w:rPr>
      </w:pPr>
      <w:r w:rsidRPr="000D361E">
        <w:rPr>
          <w:rFonts w:ascii="Palatino Linotype" w:hAnsi="Palatino Linotype"/>
          <w:color w:val="000000"/>
        </w:rPr>
        <w:t>¿Para qué?</w:t>
      </w:r>
      <w:r w:rsidR="00202707" w:rsidRPr="000D361E">
        <w:rPr>
          <w:rFonts w:ascii="Palatino Linotype" w:hAnsi="Palatino Linotype"/>
          <w:color w:val="000000"/>
        </w:rPr>
        <w:t>;</w:t>
      </w:r>
    </w:p>
    <w:p w:rsidR="006E1D1E" w:rsidRPr="000D361E" w:rsidRDefault="00E90206" w:rsidP="0045456C">
      <w:pPr>
        <w:pStyle w:val="Prrafodelista"/>
        <w:numPr>
          <w:ilvl w:val="0"/>
          <w:numId w:val="1"/>
        </w:numPr>
        <w:autoSpaceDE w:val="0"/>
        <w:autoSpaceDN w:val="0"/>
        <w:adjustRightInd w:val="0"/>
        <w:spacing w:before="100" w:beforeAutospacing="1" w:after="100" w:afterAutospacing="1" w:line="360" w:lineRule="auto"/>
        <w:jc w:val="both"/>
        <w:rPr>
          <w:rFonts w:ascii="Palatino Linotype" w:hAnsi="Palatino Linotype"/>
          <w:color w:val="000000"/>
        </w:rPr>
      </w:pPr>
      <w:r w:rsidRPr="000D361E">
        <w:rPr>
          <w:rFonts w:ascii="Palatino Linotype" w:hAnsi="Palatino Linotype"/>
          <w:color w:val="000000"/>
        </w:rPr>
        <w:t xml:space="preserve">¿Se </w:t>
      </w:r>
      <w:r w:rsidR="00202707" w:rsidRPr="000D361E">
        <w:rPr>
          <w:rFonts w:ascii="Palatino Linotype" w:hAnsi="Palatino Linotype"/>
          <w:color w:val="000000"/>
        </w:rPr>
        <w:t>entrega un premio en efectivo?, en caso de afirmativa</w:t>
      </w:r>
      <w:r w:rsidRPr="000D361E">
        <w:rPr>
          <w:rFonts w:ascii="Palatino Linotype" w:hAnsi="Palatino Linotype"/>
          <w:color w:val="000000"/>
        </w:rPr>
        <w:t xml:space="preserve"> ¿Cuánto?</w:t>
      </w:r>
      <w:r w:rsidR="00202707" w:rsidRPr="000D361E">
        <w:rPr>
          <w:rFonts w:ascii="Palatino Linotype" w:hAnsi="Palatino Linotype"/>
          <w:color w:val="000000"/>
        </w:rPr>
        <w:t>;</w:t>
      </w:r>
      <w:r w:rsidRPr="000D361E">
        <w:rPr>
          <w:rFonts w:ascii="Palatino Linotype" w:hAnsi="Palatino Linotype"/>
          <w:color w:val="000000"/>
        </w:rPr>
        <w:t xml:space="preserve"> </w:t>
      </w:r>
    </w:p>
    <w:p w:rsidR="006E1D1E" w:rsidRPr="000D361E" w:rsidRDefault="00E90206" w:rsidP="0045456C">
      <w:pPr>
        <w:pStyle w:val="Prrafodelista"/>
        <w:numPr>
          <w:ilvl w:val="0"/>
          <w:numId w:val="1"/>
        </w:numPr>
        <w:autoSpaceDE w:val="0"/>
        <w:autoSpaceDN w:val="0"/>
        <w:adjustRightInd w:val="0"/>
        <w:spacing w:before="100" w:beforeAutospacing="1" w:after="100" w:afterAutospacing="1" w:line="360" w:lineRule="auto"/>
        <w:jc w:val="both"/>
        <w:rPr>
          <w:rFonts w:ascii="Palatino Linotype" w:hAnsi="Palatino Linotype"/>
          <w:color w:val="000000"/>
        </w:rPr>
      </w:pPr>
      <w:r w:rsidRPr="000D361E">
        <w:rPr>
          <w:rFonts w:ascii="Palatino Linotype" w:hAnsi="Palatino Linotype"/>
          <w:color w:val="000000"/>
        </w:rPr>
        <w:t>¿De dónde se saca el dinero para el premio en e</w:t>
      </w:r>
      <w:r w:rsidR="00202707" w:rsidRPr="000D361E">
        <w:rPr>
          <w:rFonts w:ascii="Palatino Linotype" w:hAnsi="Palatino Linotype"/>
          <w:color w:val="000000"/>
        </w:rPr>
        <w:t xml:space="preserve">fectivo?; </w:t>
      </w:r>
    </w:p>
    <w:p w:rsidR="006E1D1E" w:rsidRPr="000D361E" w:rsidRDefault="00E90206" w:rsidP="0045456C">
      <w:pPr>
        <w:pStyle w:val="Prrafodelista"/>
        <w:numPr>
          <w:ilvl w:val="0"/>
          <w:numId w:val="1"/>
        </w:numPr>
        <w:autoSpaceDE w:val="0"/>
        <w:autoSpaceDN w:val="0"/>
        <w:adjustRightInd w:val="0"/>
        <w:spacing w:before="100" w:beforeAutospacing="1" w:after="100" w:afterAutospacing="1" w:line="360" w:lineRule="auto"/>
        <w:jc w:val="both"/>
        <w:rPr>
          <w:rFonts w:ascii="Palatino Linotype" w:hAnsi="Palatino Linotype"/>
          <w:color w:val="000000"/>
        </w:rPr>
      </w:pPr>
      <w:r w:rsidRPr="000D361E">
        <w:rPr>
          <w:rFonts w:ascii="Palatino Linotype" w:hAnsi="Palatino Linotype"/>
          <w:color w:val="000000"/>
        </w:rPr>
        <w:t>¿Por quién está integrado el comité organizador?</w:t>
      </w:r>
      <w:r w:rsidR="00202707" w:rsidRPr="000D361E">
        <w:rPr>
          <w:rFonts w:ascii="Palatino Linotype" w:hAnsi="Palatino Linotype"/>
          <w:color w:val="000000"/>
        </w:rPr>
        <w:t xml:space="preserve">; </w:t>
      </w:r>
    </w:p>
    <w:p w:rsidR="006E1D1E" w:rsidRPr="000D361E" w:rsidRDefault="00E90206" w:rsidP="0045456C">
      <w:pPr>
        <w:pStyle w:val="Prrafodelista"/>
        <w:numPr>
          <w:ilvl w:val="0"/>
          <w:numId w:val="1"/>
        </w:numPr>
        <w:autoSpaceDE w:val="0"/>
        <w:autoSpaceDN w:val="0"/>
        <w:adjustRightInd w:val="0"/>
        <w:spacing w:before="100" w:beforeAutospacing="1" w:after="100" w:afterAutospacing="1" w:line="360" w:lineRule="auto"/>
        <w:jc w:val="both"/>
        <w:rPr>
          <w:rFonts w:ascii="Palatino Linotype" w:hAnsi="Palatino Linotype"/>
          <w:color w:val="000000"/>
        </w:rPr>
      </w:pPr>
      <w:r w:rsidRPr="000D361E">
        <w:rPr>
          <w:rFonts w:ascii="Palatino Linotype" w:hAnsi="Palatino Linotype"/>
          <w:color w:val="000000"/>
        </w:rPr>
        <w:t xml:space="preserve">¿Cuál </w:t>
      </w:r>
      <w:r w:rsidR="00202707" w:rsidRPr="000D361E">
        <w:rPr>
          <w:rFonts w:ascii="Palatino Linotype" w:hAnsi="Palatino Linotype"/>
          <w:color w:val="000000"/>
        </w:rPr>
        <w:t xml:space="preserve">es la forma de dictaminar?; </w:t>
      </w:r>
    </w:p>
    <w:p w:rsidR="006E1D1E" w:rsidRPr="000D361E" w:rsidRDefault="00202707" w:rsidP="0045456C">
      <w:pPr>
        <w:pStyle w:val="Prrafodelista"/>
        <w:numPr>
          <w:ilvl w:val="0"/>
          <w:numId w:val="1"/>
        </w:numPr>
        <w:autoSpaceDE w:val="0"/>
        <w:autoSpaceDN w:val="0"/>
        <w:adjustRightInd w:val="0"/>
        <w:spacing w:before="100" w:beforeAutospacing="1" w:after="100" w:afterAutospacing="1" w:line="360" w:lineRule="auto"/>
        <w:jc w:val="both"/>
        <w:rPr>
          <w:rFonts w:ascii="Palatino Linotype" w:hAnsi="Palatino Linotype"/>
          <w:color w:val="000000"/>
        </w:rPr>
      </w:pPr>
      <w:r w:rsidRPr="000D361E">
        <w:rPr>
          <w:rFonts w:ascii="Palatino Linotype" w:hAnsi="Palatino Linotype"/>
          <w:color w:val="000000"/>
        </w:rPr>
        <w:t xml:space="preserve">¿Motivos </w:t>
      </w:r>
      <w:r w:rsidR="00E90206" w:rsidRPr="000D361E">
        <w:rPr>
          <w:rFonts w:ascii="Palatino Linotype" w:hAnsi="Palatino Linotype"/>
          <w:color w:val="000000"/>
        </w:rPr>
        <w:t>y razones por las que se determina la ganadora?</w:t>
      </w:r>
      <w:r w:rsidRPr="000D361E">
        <w:rPr>
          <w:rFonts w:ascii="Palatino Linotype" w:hAnsi="Palatino Linotype"/>
          <w:color w:val="000000"/>
        </w:rPr>
        <w:t xml:space="preserve">; </w:t>
      </w:r>
    </w:p>
    <w:p w:rsidR="006E1D1E" w:rsidRPr="000D361E" w:rsidRDefault="00202707" w:rsidP="0045456C">
      <w:pPr>
        <w:pStyle w:val="Prrafodelista"/>
        <w:numPr>
          <w:ilvl w:val="0"/>
          <w:numId w:val="1"/>
        </w:numPr>
        <w:autoSpaceDE w:val="0"/>
        <w:autoSpaceDN w:val="0"/>
        <w:adjustRightInd w:val="0"/>
        <w:spacing w:before="100" w:beforeAutospacing="1" w:after="100" w:afterAutospacing="1" w:line="360" w:lineRule="auto"/>
        <w:jc w:val="both"/>
        <w:rPr>
          <w:rFonts w:ascii="Palatino Linotype" w:hAnsi="Palatino Linotype"/>
          <w:color w:val="000000"/>
        </w:rPr>
      </w:pPr>
      <w:r w:rsidRPr="000D361E">
        <w:rPr>
          <w:rFonts w:ascii="Palatino Linotype" w:hAnsi="Palatino Linotype"/>
          <w:color w:val="000000"/>
        </w:rPr>
        <w:t xml:space="preserve">Conocer </w:t>
      </w:r>
      <w:r w:rsidR="00E90206" w:rsidRPr="000D361E">
        <w:rPr>
          <w:rFonts w:ascii="Palatino Linotype" w:hAnsi="Palatino Linotype"/>
          <w:color w:val="000000"/>
        </w:rPr>
        <w:t xml:space="preserve">los currículums </w:t>
      </w:r>
      <w:r w:rsidRPr="000D361E">
        <w:rPr>
          <w:rFonts w:ascii="Palatino Linotype" w:hAnsi="Palatino Linotype"/>
          <w:color w:val="000000"/>
        </w:rPr>
        <w:t xml:space="preserve">de quienes organizan el evento; y, </w:t>
      </w:r>
    </w:p>
    <w:p w:rsidR="00E90206" w:rsidRPr="000D361E" w:rsidRDefault="00202707" w:rsidP="0045456C">
      <w:pPr>
        <w:pStyle w:val="Prrafodelista"/>
        <w:numPr>
          <w:ilvl w:val="0"/>
          <w:numId w:val="1"/>
        </w:numPr>
        <w:autoSpaceDE w:val="0"/>
        <w:autoSpaceDN w:val="0"/>
        <w:adjustRightInd w:val="0"/>
        <w:spacing w:before="100" w:beforeAutospacing="1" w:after="100" w:afterAutospacing="1" w:line="360" w:lineRule="auto"/>
        <w:jc w:val="both"/>
        <w:rPr>
          <w:rFonts w:ascii="Palatino Linotype" w:hAnsi="Palatino Linotype"/>
          <w:color w:val="000000"/>
        </w:rPr>
      </w:pPr>
      <w:r w:rsidRPr="000D361E">
        <w:rPr>
          <w:rFonts w:ascii="Palatino Linotype" w:hAnsi="Palatino Linotype"/>
          <w:color w:val="000000"/>
        </w:rPr>
        <w:t xml:space="preserve">Conocer </w:t>
      </w:r>
      <w:r w:rsidR="00E90206" w:rsidRPr="000D361E">
        <w:rPr>
          <w:rFonts w:ascii="Palatino Linotype" w:hAnsi="Palatino Linotype"/>
          <w:color w:val="000000"/>
        </w:rPr>
        <w:t xml:space="preserve">los </w:t>
      </w:r>
      <w:r w:rsidRPr="000D361E">
        <w:rPr>
          <w:rFonts w:ascii="Palatino Linotype" w:hAnsi="Palatino Linotype"/>
          <w:color w:val="000000"/>
        </w:rPr>
        <w:t>proyectos</w:t>
      </w:r>
      <w:r w:rsidR="00E90206" w:rsidRPr="000D361E">
        <w:rPr>
          <w:rFonts w:ascii="Palatino Linotype" w:hAnsi="Palatino Linotype"/>
          <w:color w:val="000000"/>
        </w:rPr>
        <w:t xml:space="preserve"> presentados</w:t>
      </w:r>
      <w:r w:rsidRPr="000D361E">
        <w:rPr>
          <w:rFonts w:ascii="Palatino Linotype" w:hAnsi="Palatino Linotype"/>
          <w:color w:val="000000"/>
        </w:rPr>
        <w:t>.</w:t>
      </w:r>
    </w:p>
    <w:p w:rsidR="006E1D1E" w:rsidRPr="000D361E" w:rsidRDefault="0045456C" w:rsidP="006E1D1E">
      <w:pPr>
        <w:spacing w:before="200" w:after="200" w:line="360" w:lineRule="auto"/>
        <w:jc w:val="both"/>
        <w:rPr>
          <w:rFonts w:ascii="Palatino Linotype" w:hAnsi="Palatino Linotype" w:cs="Arial"/>
          <w:lang w:val="es-ES"/>
        </w:rPr>
      </w:pPr>
      <w:r w:rsidRPr="000D361E">
        <w:rPr>
          <w:rFonts w:ascii="Palatino Linotype" w:hAnsi="Palatino Linotype" w:cs="Arial"/>
          <w:noProof/>
          <w:lang w:eastAsia="es-MX"/>
        </w:rPr>
        <mc:AlternateContent>
          <mc:Choice Requires="wps">
            <w:drawing>
              <wp:anchor distT="0" distB="0" distL="114300" distR="114300" simplePos="0" relativeHeight="251670528" behindDoc="0" locked="0" layoutInCell="1" allowOverlap="1">
                <wp:simplePos x="0" y="0"/>
                <wp:positionH relativeFrom="margin">
                  <wp:align>right</wp:align>
                </wp:positionH>
                <wp:positionV relativeFrom="paragraph">
                  <wp:posOffset>513715</wp:posOffset>
                </wp:positionV>
                <wp:extent cx="5743575" cy="2200275"/>
                <wp:effectExtent l="0" t="0" r="28575" b="28575"/>
                <wp:wrapNone/>
                <wp:docPr id="11" name="Conector recto 11"/>
                <wp:cNvGraphicFramePr/>
                <a:graphic xmlns:a="http://schemas.openxmlformats.org/drawingml/2006/main">
                  <a:graphicData uri="http://schemas.microsoft.com/office/word/2010/wordprocessingShape">
                    <wps:wsp>
                      <wps:cNvCnPr/>
                      <wps:spPr>
                        <a:xfrm>
                          <a:off x="0" y="0"/>
                          <a:ext cx="5743575" cy="2200275"/>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DB8DAE" id="Conector recto 11" o:spid="_x0000_s1026" style="position:absolute;z-index:251670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01.05pt,40.45pt" to="853.3pt,2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" strokecolor="#5b9bd5 [3204]" strokeweight="1.5pt">
                <v:stroke joinstyle="miter"/>
                <w10:wrap anchorx="margin"/>
              </v:line>
            </w:pict>
          </mc:Fallback>
        </mc:AlternateContent>
      </w:r>
      <w:r w:rsidR="006E1D1E" w:rsidRPr="000D361E">
        <w:rPr>
          <w:rFonts w:ascii="Palatino Linotype" w:hAnsi="Palatino Linotype" w:cs="Arial"/>
          <w:lang w:val="es-ES"/>
        </w:rPr>
        <w:t xml:space="preserve">En ese sentido, </w:t>
      </w:r>
      <w:r w:rsidR="006E1D1E" w:rsidRPr="000D361E">
        <w:rPr>
          <w:rFonts w:ascii="Palatino Linotype" w:hAnsi="Palatino Linotype" w:cs="Arial"/>
          <w:b/>
          <w:lang w:val="es-ES"/>
        </w:rPr>
        <w:t>EL SUJETO OBLIGADO</w:t>
      </w:r>
      <w:r w:rsidR="006E1D1E" w:rsidRPr="000D361E">
        <w:rPr>
          <w:rFonts w:ascii="Palatino Linotype" w:hAnsi="Palatino Linotype" w:cs="Arial"/>
          <w:lang w:val="es-ES"/>
        </w:rPr>
        <w:t xml:space="preserve"> dio respuesta a la solicitud de información pública en los siguientes términos:</w:t>
      </w:r>
    </w:p>
    <w:p w:rsidR="00E90206" w:rsidRPr="000D361E" w:rsidRDefault="006E1D1E" w:rsidP="006E1D1E">
      <w:pPr>
        <w:pStyle w:val="Prrafodelista"/>
        <w:widowControl w:val="0"/>
        <w:autoSpaceDE w:val="0"/>
        <w:autoSpaceDN w:val="0"/>
        <w:adjustRightInd w:val="0"/>
        <w:spacing w:line="360" w:lineRule="auto"/>
        <w:ind w:left="0"/>
        <w:jc w:val="center"/>
        <w:rPr>
          <w:rFonts w:ascii="Palatino Linotype" w:hAnsi="Palatino Linotype" w:cs="Arial"/>
          <w:b/>
          <w:color w:val="000000" w:themeColor="text1"/>
        </w:rPr>
      </w:pPr>
      <w:r w:rsidRPr="000D361E">
        <w:rPr>
          <w:noProof/>
          <w:lang w:eastAsia="es-MX"/>
        </w:rPr>
        <w:lastRenderedPageBreak/>
        <w:drawing>
          <wp:inline distT="0" distB="0" distL="0" distR="0" wp14:anchorId="40B80702" wp14:editId="27A2E1C3">
            <wp:extent cx="5388400" cy="5174901"/>
            <wp:effectExtent l="0" t="0" r="3175" b="698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2950" t="26002" r="33614" b="21175"/>
                    <a:stretch/>
                  </pic:blipFill>
                  <pic:spPr bwMode="auto">
                    <a:xfrm>
                      <a:off x="0" y="0"/>
                      <a:ext cx="5529057" cy="5309985"/>
                    </a:xfrm>
                    <a:prstGeom prst="rect">
                      <a:avLst/>
                    </a:prstGeom>
                    <a:ln>
                      <a:noFill/>
                    </a:ln>
                    <a:extLst>
                      <a:ext uri="{53640926-AAD7-44D8-BBD7-CCE9431645EC}">
                        <a14:shadowObscured xmlns:a14="http://schemas.microsoft.com/office/drawing/2010/main"/>
                      </a:ext>
                    </a:extLst>
                  </pic:spPr>
                </pic:pic>
              </a:graphicData>
            </a:graphic>
          </wp:inline>
        </w:drawing>
      </w:r>
    </w:p>
    <w:p w:rsidR="006E1D1E" w:rsidRPr="000D361E" w:rsidRDefault="006E1D1E" w:rsidP="007870EB">
      <w:pPr>
        <w:spacing w:before="100" w:beforeAutospacing="1" w:after="100" w:afterAutospacing="1" w:line="360" w:lineRule="auto"/>
        <w:jc w:val="both"/>
        <w:rPr>
          <w:rFonts w:ascii="Palatino Linotype" w:hAnsi="Palatino Linotype" w:cs="Arial"/>
          <w:lang w:val="es-ES_tradnl"/>
        </w:rPr>
      </w:pPr>
      <w:r w:rsidRPr="000D361E">
        <w:rPr>
          <w:rFonts w:ascii="Palatino Linotype" w:hAnsi="Palatino Linotype"/>
        </w:rPr>
        <w:t>Inconforme</w:t>
      </w:r>
      <w:r w:rsidRPr="000D361E">
        <w:rPr>
          <w:rFonts w:ascii="Palatino Linotype" w:hAnsi="Palatino Linotype" w:cs="Arial"/>
          <w:lang w:val="es-ES_tradnl"/>
        </w:rPr>
        <w:t xml:space="preserve"> </w:t>
      </w:r>
      <w:r w:rsidRPr="000D361E">
        <w:rPr>
          <w:rFonts w:ascii="Palatino Linotype" w:hAnsi="Palatino Linotype" w:cs="Arial"/>
        </w:rPr>
        <w:t>con</w:t>
      </w:r>
      <w:r w:rsidRPr="000D361E">
        <w:rPr>
          <w:rFonts w:ascii="Palatino Linotype" w:hAnsi="Palatino Linotype" w:cs="Arial"/>
          <w:lang w:val="es-ES_tradnl"/>
        </w:rPr>
        <w:t xml:space="preserve"> la respuesta, </w:t>
      </w:r>
      <w:r w:rsidRPr="000D361E">
        <w:rPr>
          <w:rFonts w:ascii="Palatino Linotype" w:hAnsi="Palatino Linotype" w:cs="Arial"/>
          <w:b/>
          <w:color w:val="000000"/>
          <w:lang w:eastAsia="es-MX"/>
        </w:rPr>
        <w:t>EL RECURRENTE</w:t>
      </w:r>
      <w:r w:rsidRPr="000D361E">
        <w:rPr>
          <w:rFonts w:ascii="Palatino Linotype" w:hAnsi="Palatino Linotype" w:cs="Arial"/>
          <w:lang w:val="es-ES_tradnl"/>
        </w:rPr>
        <w:t xml:space="preserve"> interpuso el medio de </w:t>
      </w:r>
      <w:r w:rsidRPr="000D361E">
        <w:rPr>
          <w:rFonts w:ascii="Palatino Linotype" w:hAnsi="Palatino Linotype"/>
        </w:rPr>
        <w:t>impugnación</w:t>
      </w:r>
      <w:r w:rsidRPr="000D361E">
        <w:rPr>
          <w:rFonts w:ascii="Palatino Linotype" w:hAnsi="Palatino Linotype" w:cs="Arial"/>
          <w:lang w:val="es-ES_tradnl"/>
        </w:rPr>
        <w:t>, materia de análisis, en el que manifestó como acto impugnado y razones o motivos de inconformidad lo expuesto en el Resultando III de la presente resolución.</w:t>
      </w:r>
    </w:p>
    <w:p w:rsidR="00EB687D" w:rsidRPr="000D361E" w:rsidRDefault="00EB687D" w:rsidP="007870EB">
      <w:pPr>
        <w:spacing w:before="100" w:beforeAutospacing="1" w:after="100" w:afterAutospacing="1" w:line="360" w:lineRule="auto"/>
        <w:jc w:val="both"/>
        <w:rPr>
          <w:rFonts w:ascii="Palatino Linotype" w:hAnsi="Palatino Linotype" w:cs="Arial"/>
        </w:rPr>
      </w:pPr>
      <w:r w:rsidRPr="000D361E">
        <w:rPr>
          <w:rFonts w:ascii="Palatino Linotype" w:hAnsi="Palatino Linotype" w:cs="Arial"/>
        </w:rPr>
        <w:t xml:space="preserve">Por otra parte, de las constancias que obran en el </w:t>
      </w:r>
      <w:r w:rsidRPr="000D361E">
        <w:rPr>
          <w:rFonts w:ascii="Palatino Linotype" w:hAnsi="Palatino Linotype" w:cs="Arial"/>
          <w:b/>
        </w:rPr>
        <w:t>SAIMEX,</w:t>
      </w:r>
      <w:r w:rsidRPr="000D361E">
        <w:rPr>
          <w:rFonts w:ascii="Palatino Linotype" w:hAnsi="Palatino Linotype" w:cs="Arial"/>
        </w:rPr>
        <w:t xml:space="preserve"> se advierte que </w:t>
      </w:r>
      <w:r w:rsidRPr="000D361E">
        <w:rPr>
          <w:rFonts w:ascii="Palatino Linotype" w:hAnsi="Palatino Linotype" w:cs="Arial"/>
          <w:b/>
        </w:rPr>
        <w:t>EL RECURRENTE</w:t>
      </w:r>
      <w:r w:rsidRPr="000D361E">
        <w:rPr>
          <w:rFonts w:ascii="Palatino Linotype" w:hAnsi="Palatino Linotype" w:cs="Arial"/>
        </w:rPr>
        <w:t xml:space="preserve"> omitió presentar las manifestaciones, alegatos o medios de prueba que </w:t>
      </w:r>
      <w:r w:rsidRPr="000D361E">
        <w:rPr>
          <w:rFonts w:ascii="Palatino Linotype" w:hAnsi="Palatino Linotype" w:cs="Arial"/>
        </w:rPr>
        <w:lastRenderedPageBreak/>
        <w:t xml:space="preserve">a su derecho convinieran, mientras que </w:t>
      </w:r>
      <w:r w:rsidRPr="000D361E">
        <w:rPr>
          <w:rFonts w:ascii="Palatino Linotype" w:hAnsi="Palatino Linotype" w:cs="Arial"/>
          <w:b/>
        </w:rPr>
        <w:t>EL SUJETO OBLIGADO</w:t>
      </w:r>
      <w:r w:rsidRPr="000D361E">
        <w:rPr>
          <w:rFonts w:ascii="Palatino Linotype" w:hAnsi="Palatino Linotype" w:cs="Arial"/>
        </w:rPr>
        <w:t xml:space="preserve">, exhibió el Informe Justificado </w:t>
      </w:r>
      <w:r w:rsidRPr="000D361E">
        <w:rPr>
          <w:rFonts w:ascii="Palatino Linotype" w:hAnsi="Palatino Linotype" w:cs="Arial"/>
          <w:color w:val="000000"/>
        </w:rPr>
        <w:t>correspondiente</w:t>
      </w:r>
      <w:r w:rsidRPr="000D361E">
        <w:rPr>
          <w:rFonts w:ascii="Palatino Linotype" w:hAnsi="Palatino Linotype" w:cs="Arial"/>
        </w:rPr>
        <w:t xml:space="preserve">, a través del cual esencialmente </w:t>
      </w:r>
      <w:r w:rsidR="00B51796" w:rsidRPr="000D361E">
        <w:rPr>
          <w:rFonts w:ascii="Palatino Linotype" w:hAnsi="Palatino Linotype" w:cs="Arial"/>
        </w:rPr>
        <w:t>ratific</w:t>
      </w:r>
      <w:r w:rsidR="005C61C5" w:rsidRPr="000D361E">
        <w:rPr>
          <w:rFonts w:ascii="Palatino Linotype" w:hAnsi="Palatino Linotype" w:cs="Arial"/>
        </w:rPr>
        <w:t xml:space="preserve">ó </w:t>
      </w:r>
      <w:r w:rsidR="00B51796" w:rsidRPr="000D361E">
        <w:rPr>
          <w:rFonts w:ascii="Palatino Linotype" w:hAnsi="Palatino Linotype" w:cs="Arial"/>
        </w:rPr>
        <w:t>su respuesta; sin embargo, refirió haber hecho entrega de la información que de conformidad con la Ley Federal del Trabajo y la Ley de Transparencia y Acceso a la Información Pública del Estado de México y Municipios, se encontraba constreñido a generar, poseer y administrar.</w:t>
      </w:r>
    </w:p>
    <w:p w:rsidR="00522E73" w:rsidRPr="000D361E" w:rsidRDefault="00522E73" w:rsidP="007870EB">
      <w:pPr>
        <w:spacing w:before="100" w:beforeAutospacing="1" w:after="100" w:afterAutospacing="1" w:line="360" w:lineRule="auto"/>
        <w:jc w:val="both"/>
        <w:rPr>
          <w:rFonts w:ascii="Palatino Linotype" w:hAnsi="Palatino Linotype" w:cs="Arial"/>
          <w:color w:val="000000"/>
        </w:rPr>
      </w:pPr>
      <w:r w:rsidRPr="000D361E">
        <w:rPr>
          <w:rFonts w:ascii="Palatino Linotype" w:hAnsi="Palatino Linotype"/>
        </w:rPr>
        <w:t>Una vez hechas las precisiones anteriores, conviene traer a contexto e</w:t>
      </w:r>
      <w:r w:rsidRPr="000D361E">
        <w:rPr>
          <w:rFonts w:ascii="Palatino Linotype" w:hAnsi="Palatino Linotype" w:cs="Arial"/>
          <w:color w:val="000000"/>
        </w:rPr>
        <w:t xml:space="preserve">l contenido de los artículos 4 y 12 de la </w:t>
      </w:r>
      <w:r w:rsidRPr="000D361E">
        <w:rPr>
          <w:rFonts w:ascii="Palatino Linotype" w:hAnsi="Palatino Linotype" w:cs="Arial"/>
        </w:rPr>
        <w:t>de la Ley de Transparencia y Acceso a la Información Pública del Estado de México y Municipios, que son del tenor siguiente:</w:t>
      </w:r>
    </w:p>
    <w:p w:rsidR="00522E73" w:rsidRPr="000D361E" w:rsidRDefault="00522E73" w:rsidP="00496556">
      <w:pPr>
        <w:ind w:left="851" w:right="1043"/>
        <w:jc w:val="both"/>
        <w:rPr>
          <w:rFonts w:ascii="Palatino Linotype" w:hAnsi="Palatino Linotype" w:cs="Arial"/>
          <w:i/>
          <w:sz w:val="22"/>
          <w:szCs w:val="22"/>
        </w:rPr>
      </w:pPr>
      <w:r w:rsidRPr="000D361E">
        <w:rPr>
          <w:rFonts w:ascii="Palatino Linotype" w:hAnsi="Palatino Linotype" w:cs="Arial"/>
          <w:i/>
          <w:sz w:val="22"/>
          <w:szCs w:val="22"/>
        </w:rPr>
        <w:t>“</w:t>
      </w:r>
      <w:r w:rsidRPr="000D361E">
        <w:rPr>
          <w:rFonts w:ascii="Palatino Linotype" w:hAnsi="Palatino Linotype" w:cs="Arial"/>
          <w:b/>
          <w:i/>
          <w:sz w:val="22"/>
          <w:szCs w:val="22"/>
        </w:rPr>
        <w:t>Artículo 4.</w:t>
      </w:r>
      <w:r w:rsidRPr="000D361E">
        <w:rPr>
          <w:rFonts w:ascii="Palatino Linotype" w:hAnsi="Palatino Linotype" w:cs="Arial"/>
          <w:i/>
          <w:sz w:val="22"/>
          <w:szCs w:val="22"/>
        </w:rPr>
        <w:t xml:space="preserve"> El derecho humano de acceso a la información pública es la prerrogativa de las personas para buscar, difundir, investigar, recabar, recibir y solicitar información pública, sin necesidad de acreditar personalidad ni interés jurídico.</w:t>
      </w:r>
    </w:p>
    <w:p w:rsidR="00E3254F" w:rsidRPr="000D361E" w:rsidRDefault="00E3254F" w:rsidP="00496556">
      <w:pPr>
        <w:ind w:left="851" w:right="1043"/>
        <w:jc w:val="both"/>
        <w:rPr>
          <w:rFonts w:ascii="Palatino Linotype" w:hAnsi="Palatino Linotype" w:cs="Arial"/>
          <w:i/>
          <w:sz w:val="22"/>
          <w:szCs w:val="22"/>
        </w:rPr>
      </w:pPr>
    </w:p>
    <w:p w:rsidR="00522E73" w:rsidRPr="000D361E" w:rsidRDefault="00522E73" w:rsidP="00496556">
      <w:pPr>
        <w:ind w:left="851" w:right="1043"/>
        <w:jc w:val="both"/>
        <w:rPr>
          <w:rFonts w:ascii="Palatino Linotype" w:hAnsi="Palatino Linotype" w:cs="Arial"/>
          <w:i/>
          <w:sz w:val="22"/>
          <w:szCs w:val="22"/>
        </w:rPr>
      </w:pPr>
      <w:r w:rsidRPr="000D361E">
        <w:rPr>
          <w:rFonts w:ascii="Palatino Linotype" w:hAnsi="Palatino Linotype" w:cs="Arial"/>
          <w:b/>
          <w:i/>
          <w:sz w:val="22"/>
          <w:szCs w:val="22"/>
        </w:rPr>
        <w:t>Toda la información generada, obtenida, adquirida, transformada, administrada o en posesión de los sujetos obligados es pública y accesible de manera permanente a cualquier persona</w:t>
      </w:r>
      <w:r w:rsidRPr="000D361E">
        <w:rPr>
          <w:rFonts w:ascii="Palatino Linotype" w:hAnsi="Palatino Linotype" w:cs="Arial"/>
          <w:i/>
          <w:sz w:val="22"/>
          <w:szCs w:val="22"/>
        </w:rPr>
        <w:t>,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w:t>
      </w:r>
    </w:p>
    <w:p w:rsidR="00E3254F" w:rsidRPr="000D361E" w:rsidRDefault="00E3254F" w:rsidP="00496556">
      <w:pPr>
        <w:ind w:left="851" w:right="1043"/>
        <w:jc w:val="both"/>
        <w:rPr>
          <w:rFonts w:ascii="Palatino Linotype" w:hAnsi="Palatino Linotype" w:cs="Arial"/>
          <w:i/>
          <w:sz w:val="22"/>
          <w:szCs w:val="22"/>
        </w:rPr>
      </w:pPr>
    </w:p>
    <w:p w:rsidR="00522E73" w:rsidRPr="000D361E" w:rsidRDefault="00522E73" w:rsidP="00496556">
      <w:pPr>
        <w:ind w:left="851" w:right="1043"/>
        <w:jc w:val="both"/>
        <w:rPr>
          <w:rFonts w:ascii="Palatino Linotype" w:hAnsi="Palatino Linotype" w:cs="Arial"/>
          <w:i/>
          <w:sz w:val="22"/>
          <w:szCs w:val="22"/>
        </w:rPr>
      </w:pPr>
      <w:r w:rsidRPr="000D361E">
        <w:rPr>
          <w:rFonts w:ascii="Palatino Linotype" w:hAnsi="Palatino Linotype" w:cs="Arial"/>
          <w:i/>
          <w:sz w:val="22"/>
          <w:szCs w:val="22"/>
        </w:rPr>
        <w:t>Los sujetos obligados deben poner en práctica, políticas y programas de acceso a la información que se apeguen a criterios de publicidad, veracidad, oportunidad, precisión y suficiencia en beneficio de los solicitantes.</w:t>
      </w:r>
    </w:p>
    <w:p w:rsidR="00522E73" w:rsidRPr="000D361E" w:rsidRDefault="00522E73" w:rsidP="00496556">
      <w:pPr>
        <w:ind w:left="851" w:right="1043"/>
        <w:jc w:val="both"/>
        <w:rPr>
          <w:rFonts w:ascii="Palatino Linotype" w:hAnsi="Palatino Linotype" w:cs="Arial"/>
          <w:i/>
          <w:sz w:val="22"/>
          <w:szCs w:val="22"/>
        </w:rPr>
      </w:pPr>
    </w:p>
    <w:p w:rsidR="00522E73" w:rsidRPr="000D361E" w:rsidRDefault="00522E73" w:rsidP="00496556">
      <w:pPr>
        <w:tabs>
          <w:tab w:val="left" w:pos="4820"/>
        </w:tabs>
        <w:ind w:left="851" w:right="1043"/>
        <w:jc w:val="both"/>
        <w:rPr>
          <w:rFonts w:ascii="Palatino Linotype" w:hAnsi="Palatino Linotype" w:cs="Arial"/>
          <w:i/>
          <w:sz w:val="22"/>
          <w:szCs w:val="22"/>
        </w:rPr>
      </w:pPr>
      <w:r w:rsidRPr="000D361E">
        <w:rPr>
          <w:rFonts w:ascii="Palatino Linotype" w:hAnsi="Palatino Linotype" w:cs="Arial"/>
          <w:b/>
          <w:i/>
          <w:sz w:val="22"/>
          <w:szCs w:val="22"/>
        </w:rPr>
        <w:lastRenderedPageBreak/>
        <w:t>Artículo 12.</w:t>
      </w:r>
      <w:r w:rsidRPr="000D361E">
        <w:rPr>
          <w:rFonts w:ascii="Palatino Linotype" w:hAnsi="Palatino Linotype" w:cs="Arial"/>
          <w:i/>
          <w:sz w:val="22"/>
          <w:szCs w:val="22"/>
        </w:rPr>
        <w:t xml:space="preserve"> Quienes generen, recopilen, administren, manejen, procesen, archiven o conserven información pública serán responsables de la misma en los términos de las disposiciones jurídicas aplicables.</w:t>
      </w:r>
    </w:p>
    <w:p w:rsidR="00E3254F" w:rsidRPr="000D361E" w:rsidRDefault="00E3254F" w:rsidP="00496556">
      <w:pPr>
        <w:ind w:left="851" w:right="1043"/>
        <w:jc w:val="both"/>
        <w:rPr>
          <w:rFonts w:ascii="Palatino Linotype" w:hAnsi="Palatino Linotype" w:cs="Arial"/>
          <w:b/>
          <w:i/>
          <w:sz w:val="22"/>
          <w:szCs w:val="22"/>
        </w:rPr>
      </w:pPr>
    </w:p>
    <w:p w:rsidR="00522E73" w:rsidRPr="000D361E" w:rsidRDefault="00522E73" w:rsidP="00496556">
      <w:pPr>
        <w:ind w:left="851" w:right="1043"/>
        <w:jc w:val="both"/>
        <w:rPr>
          <w:rFonts w:ascii="Palatino Linotype" w:hAnsi="Palatino Linotype" w:cs="Arial"/>
          <w:i/>
          <w:sz w:val="22"/>
          <w:szCs w:val="22"/>
        </w:rPr>
      </w:pPr>
      <w:r w:rsidRPr="000D361E">
        <w:rPr>
          <w:rFonts w:ascii="Palatino Linotype" w:hAnsi="Palatino Linotype" w:cs="Arial"/>
          <w:b/>
          <w:i/>
          <w:sz w:val="22"/>
          <w:szCs w:val="22"/>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w:t>
      </w:r>
      <w:r w:rsidRPr="000D361E">
        <w:rPr>
          <w:rFonts w:ascii="Palatino Linotype" w:hAnsi="Palatino Linotype" w:cs="Arial"/>
          <w:i/>
          <w:sz w:val="22"/>
          <w:szCs w:val="22"/>
        </w:rPr>
        <w:t>; no estarán obligados a generarla, resumirla, efectuar cálculos o practicar investigaciones.”</w:t>
      </w:r>
    </w:p>
    <w:p w:rsidR="00E3254F" w:rsidRPr="000D361E" w:rsidRDefault="00E3254F" w:rsidP="00496556">
      <w:pPr>
        <w:ind w:left="851" w:right="1043"/>
        <w:jc w:val="both"/>
        <w:rPr>
          <w:rFonts w:ascii="Palatino Linotype" w:hAnsi="Palatino Linotype" w:cs="Arial"/>
          <w:sz w:val="22"/>
          <w:szCs w:val="22"/>
        </w:rPr>
      </w:pPr>
    </w:p>
    <w:p w:rsidR="00522E73" w:rsidRPr="000D361E" w:rsidRDefault="00522E73" w:rsidP="00496556">
      <w:pPr>
        <w:ind w:left="851" w:right="1043"/>
        <w:jc w:val="both"/>
        <w:rPr>
          <w:rFonts w:ascii="Palatino Linotype" w:hAnsi="Palatino Linotype" w:cs="Arial"/>
          <w:i/>
          <w:sz w:val="22"/>
          <w:szCs w:val="22"/>
        </w:rPr>
      </w:pPr>
      <w:r w:rsidRPr="000D361E">
        <w:rPr>
          <w:rFonts w:ascii="Palatino Linotype" w:hAnsi="Palatino Linotype" w:cs="Arial"/>
          <w:i/>
          <w:sz w:val="22"/>
          <w:szCs w:val="22"/>
        </w:rPr>
        <w:t>(Énfasis añadido)</w:t>
      </w:r>
    </w:p>
    <w:p w:rsidR="00522E73" w:rsidRPr="000D361E" w:rsidRDefault="00522E73" w:rsidP="007870EB">
      <w:pPr>
        <w:spacing w:before="100" w:beforeAutospacing="1" w:after="100" w:afterAutospacing="1" w:line="360" w:lineRule="auto"/>
        <w:jc w:val="both"/>
        <w:rPr>
          <w:rFonts w:ascii="Palatino Linotype" w:hAnsi="Palatino Linotype" w:cs="Arial"/>
        </w:rPr>
      </w:pPr>
      <w:r w:rsidRPr="000D361E">
        <w:rPr>
          <w:rFonts w:ascii="Palatino Linotype" w:hAnsi="Palatino Linotype" w:cs="Arial"/>
        </w:rPr>
        <w:t xml:space="preserve">Por consiguiente, los preceptos legales citados establecen a los </w:t>
      </w:r>
      <w:r w:rsidRPr="000D361E">
        <w:rPr>
          <w:rFonts w:ascii="Palatino Linotype" w:hAnsi="Palatino Linotype" w:cs="Arial"/>
          <w:b/>
        </w:rPr>
        <w:t>Sujetos Obligados a entregar la información pública solicitada por los particulares</w:t>
      </w:r>
      <w:r w:rsidRPr="000D361E">
        <w:rPr>
          <w:rFonts w:ascii="Palatino Linotype" w:hAnsi="Palatino Linotype" w:cs="Arial"/>
        </w:rPr>
        <w:t xml:space="preserve"> y que obren en sus archivos, siendo ésta la generada o en su posesión, </w:t>
      </w:r>
      <w:r w:rsidRPr="000D361E">
        <w:rPr>
          <w:rFonts w:ascii="Palatino Linotype" w:hAnsi="Palatino Linotype" w:cs="Arial"/>
          <w:b/>
        </w:rPr>
        <w:t>privilegiando el principio de máxima publicidad, sin procesarla</w:t>
      </w:r>
      <w:r w:rsidRPr="000D361E">
        <w:rPr>
          <w:rFonts w:ascii="Palatino Linotype" w:hAnsi="Palatino Linotype" w:cs="Arial"/>
        </w:rPr>
        <w:t xml:space="preserve">, resumirla, ni efectuar cálculos </w:t>
      </w:r>
      <w:r w:rsidRPr="000D361E">
        <w:rPr>
          <w:rFonts w:ascii="Palatino Linotype" w:hAnsi="Palatino Linotype" w:cs="Arial"/>
          <w:b/>
        </w:rPr>
        <w:t>ni investigaciones</w:t>
      </w:r>
      <w:r w:rsidRPr="000D361E">
        <w:rPr>
          <w:rFonts w:ascii="Palatino Linotype" w:hAnsi="Palatino Linotype" w:cs="Arial"/>
        </w:rPr>
        <w:t xml:space="preserve">. </w:t>
      </w:r>
    </w:p>
    <w:p w:rsidR="00522E73" w:rsidRPr="000D361E" w:rsidRDefault="00522E73" w:rsidP="007870EB">
      <w:pPr>
        <w:spacing w:before="100" w:beforeAutospacing="1" w:after="100" w:afterAutospacing="1" w:line="360" w:lineRule="auto"/>
        <w:ind w:right="51"/>
        <w:jc w:val="both"/>
        <w:rPr>
          <w:rFonts w:ascii="Palatino Linotype" w:hAnsi="Palatino Linotype" w:cs="Arial"/>
        </w:rPr>
      </w:pPr>
      <w:r w:rsidRPr="000D361E">
        <w:rPr>
          <w:rFonts w:ascii="Palatino Linotype" w:hAnsi="Palatino Linotype" w:cs="Arial"/>
        </w:rPr>
        <w:t>Lo anterior, se traduce en que la información pública que requieran los par</w:t>
      </w:r>
      <w:r w:rsidR="00763667" w:rsidRPr="000D361E">
        <w:rPr>
          <w:rFonts w:ascii="Palatino Linotype" w:hAnsi="Palatino Linotype" w:cs="Arial"/>
        </w:rPr>
        <w:t>ticulares, podrán ser entregada;</w:t>
      </w:r>
      <w:r w:rsidRPr="000D361E">
        <w:rPr>
          <w:rFonts w:ascii="Palatino Linotype" w:hAnsi="Palatino Linotype" w:cs="Arial"/>
        </w:rPr>
        <w:t xml:space="preserve"> tal y como</w:t>
      </w:r>
      <w:r w:rsidR="00763667" w:rsidRPr="000D361E">
        <w:rPr>
          <w:rFonts w:ascii="Palatino Linotype" w:hAnsi="Palatino Linotype" w:cs="Arial"/>
        </w:rPr>
        <w:t>,</w:t>
      </w:r>
      <w:r w:rsidRPr="000D361E">
        <w:rPr>
          <w:rFonts w:ascii="Palatino Linotype" w:hAnsi="Palatino Linotype" w:cs="Arial"/>
        </w:rPr>
        <w:t xml:space="preserve"> haya sido generada por </w:t>
      </w:r>
      <w:r w:rsidRPr="000D361E">
        <w:rPr>
          <w:rFonts w:ascii="Palatino Linotype" w:hAnsi="Palatino Linotype" w:cs="Arial"/>
          <w:b/>
        </w:rPr>
        <w:t>EL SUJETO OBLIGADO</w:t>
      </w:r>
      <w:r w:rsidRPr="000D361E">
        <w:rPr>
          <w:rFonts w:ascii="Palatino Linotype" w:hAnsi="Palatino Linotype" w:cs="Arial"/>
        </w:rPr>
        <w:t xml:space="preserve">, sin que subsista la obligación para éste último de generar un documento </w:t>
      </w:r>
      <w:r w:rsidRPr="000D361E">
        <w:rPr>
          <w:rFonts w:ascii="Palatino Linotype" w:hAnsi="Palatino Linotype" w:cs="Arial"/>
          <w:b/>
          <w:i/>
        </w:rPr>
        <w:t>ad hoc</w:t>
      </w:r>
      <w:r w:rsidRPr="000D361E">
        <w:rPr>
          <w:rFonts w:ascii="Palatino Linotype" w:hAnsi="Palatino Linotype" w:cs="Arial"/>
        </w:rPr>
        <w:t xml:space="preserve">, para satisfacer el derecho de acceso a la información pública del </w:t>
      </w:r>
      <w:r w:rsidRPr="000D361E">
        <w:rPr>
          <w:rFonts w:ascii="Palatino Linotype" w:hAnsi="Palatino Linotype"/>
          <w:b/>
        </w:rPr>
        <w:t>RECURRENTE</w:t>
      </w:r>
      <w:r w:rsidRPr="000D361E">
        <w:rPr>
          <w:rFonts w:ascii="Palatino Linotype" w:hAnsi="Palatino Linotype" w:cs="Arial"/>
        </w:rPr>
        <w:t>.</w:t>
      </w:r>
    </w:p>
    <w:p w:rsidR="00522E73" w:rsidRPr="000D361E" w:rsidRDefault="00522E73" w:rsidP="007870EB">
      <w:pPr>
        <w:spacing w:before="100" w:beforeAutospacing="1" w:after="100" w:afterAutospacing="1" w:line="360" w:lineRule="auto"/>
        <w:ind w:right="51"/>
        <w:jc w:val="both"/>
        <w:rPr>
          <w:rFonts w:ascii="Palatino Linotype" w:hAnsi="Palatino Linotype"/>
          <w:b/>
          <w:bCs/>
          <w:color w:val="000000"/>
        </w:rPr>
      </w:pPr>
      <w:r w:rsidRPr="000D361E">
        <w:rPr>
          <w:rFonts w:ascii="Palatino Linotype" w:hAnsi="Palatino Linotype" w:cs="Arial"/>
          <w:color w:val="000000"/>
        </w:rPr>
        <w:t xml:space="preserve">Como apoyo a lo anterior, es aplicable el Criterio 03-17, emitido por </w:t>
      </w:r>
      <w:r w:rsidRPr="000D361E">
        <w:rPr>
          <w:rFonts w:ascii="Palatino Linotype" w:eastAsia="Arial Unicode MS" w:hAnsi="Palatino Linotype" w:cs="Arial"/>
          <w:color w:val="000000"/>
        </w:rPr>
        <w:t xml:space="preserve">el Instituto Nacional de </w:t>
      </w:r>
      <w:r w:rsidRPr="000D361E">
        <w:rPr>
          <w:rFonts w:ascii="Palatino Linotype" w:hAnsi="Palatino Linotype" w:cs="Arial"/>
          <w:lang w:val="es-ES_tradnl"/>
        </w:rPr>
        <w:t>Transparencia</w:t>
      </w:r>
      <w:r w:rsidRPr="000D361E">
        <w:rPr>
          <w:rFonts w:ascii="Palatino Linotype" w:eastAsia="Arial Unicode MS" w:hAnsi="Palatino Linotype" w:cs="Arial"/>
          <w:color w:val="000000"/>
        </w:rPr>
        <w:t>, Acceso a la Información y Protección de Datos Personales,</w:t>
      </w:r>
      <w:r w:rsidRPr="000D361E">
        <w:rPr>
          <w:rFonts w:ascii="Palatino Linotype" w:hAnsi="Palatino Linotype"/>
          <w:bCs/>
          <w:color w:val="000000"/>
        </w:rPr>
        <w:t xml:space="preserve"> que dice:</w:t>
      </w:r>
      <w:r w:rsidRPr="000D361E">
        <w:rPr>
          <w:rFonts w:ascii="Palatino Linotype" w:hAnsi="Palatino Linotype"/>
          <w:b/>
          <w:bCs/>
          <w:color w:val="000000"/>
        </w:rPr>
        <w:t xml:space="preserve"> </w:t>
      </w:r>
    </w:p>
    <w:p w:rsidR="00522E73" w:rsidRPr="000D361E" w:rsidRDefault="00522E73" w:rsidP="00522E73">
      <w:pPr>
        <w:ind w:left="851" w:right="902"/>
        <w:jc w:val="both"/>
        <w:rPr>
          <w:rFonts w:ascii="Palatino Linotype" w:hAnsi="Palatino Linotype" w:cs="Arial"/>
          <w:b/>
          <w:i/>
          <w:sz w:val="22"/>
        </w:rPr>
      </w:pPr>
      <w:r w:rsidRPr="000D361E">
        <w:rPr>
          <w:rFonts w:ascii="Palatino Linotype" w:hAnsi="Palatino Linotype" w:cs="Arial"/>
          <w:i/>
          <w:color w:val="000000"/>
          <w:sz w:val="22"/>
          <w:szCs w:val="22"/>
        </w:rPr>
        <w:t>“</w:t>
      </w:r>
      <w:r w:rsidRPr="000D361E">
        <w:rPr>
          <w:rFonts w:ascii="Palatino Linotype" w:hAnsi="Palatino Linotype" w:cs="Arial"/>
          <w:b/>
          <w:i/>
          <w:color w:val="000000"/>
          <w:sz w:val="22"/>
          <w:szCs w:val="22"/>
        </w:rPr>
        <w:t>No existe obligación de elaborar documentos ad hoc para atender las solicitudes de acceso a la información.</w:t>
      </w:r>
      <w:r w:rsidRPr="000D361E">
        <w:rPr>
          <w:rFonts w:ascii="Palatino Linotype" w:hAnsi="Palatino Linotype" w:cs="Arial"/>
          <w:i/>
          <w:color w:val="000000"/>
          <w:sz w:val="22"/>
          <w:szCs w:val="22"/>
        </w:rPr>
        <w:t xml:space="preserve"> Los artículos 129 de la Ley General de </w:t>
      </w:r>
      <w:r w:rsidRPr="000D361E">
        <w:rPr>
          <w:rFonts w:ascii="Palatino Linotype" w:hAnsi="Palatino Linotype" w:cs="Arial"/>
          <w:i/>
          <w:sz w:val="22"/>
        </w:rPr>
        <w:t xml:space="preserve">Transparencia y Acceso a la Información Pública y 130, párrafo cuarto, de la Ley </w:t>
      </w:r>
      <w:r w:rsidRPr="000D361E">
        <w:rPr>
          <w:rFonts w:ascii="Palatino Linotype" w:hAnsi="Palatino Linotype" w:cs="Arial"/>
          <w:i/>
          <w:sz w:val="22"/>
        </w:rPr>
        <w:lastRenderedPageBreak/>
        <w:t xml:space="preserve">Federal de Transparencia y Acceso a la Información Pública, señalan que </w:t>
      </w:r>
      <w:r w:rsidRPr="000D361E">
        <w:rPr>
          <w:rFonts w:ascii="Palatino Linotype" w:hAnsi="Palatino Linotype" w:cs="Arial"/>
          <w:b/>
          <w:i/>
          <w:sz w:val="22"/>
        </w:rPr>
        <w:t>los sujetos obligados deberán otorgar acceso a los documentos que se encuentren en sus archivos o que estén obligados a documentar, de acuerdo con sus facultades, competencias o funciones,</w:t>
      </w:r>
      <w:r w:rsidRPr="000D361E">
        <w:rPr>
          <w:rFonts w:ascii="Palatino Linotype" w:hAnsi="Palatino Linotype" w:cs="Arial"/>
          <w:i/>
          <w:sz w:val="22"/>
        </w:rPr>
        <w:t xml:space="preserve"> conforme a las características físicas de la información o del lugar donde se encuentre. Por lo anterior, los sujetos obligados </w:t>
      </w:r>
      <w:r w:rsidRPr="000D361E">
        <w:rPr>
          <w:rFonts w:ascii="Palatino Linotype" w:hAnsi="Palatino Linotype" w:cs="Arial"/>
          <w:b/>
          <w:i/>
          <w:sz w:val="22"/>
        </w:rPr>
        <w:t>deben garantizar el derecho de acceso a la información del particular, proporcionando la información con la que cuentan en el formato en que la misma obre en sus archivos; sin necesidad de elaborar documentos ad hoc para atender las solicitudes de información.</w:t>
      </w:r>
    </w:p>
    <w:p w:rsidR="00522E73" w:rsidRPr="000D361E" w:rsidRDefault="00522E73" w:rsidP="00522E73">
      <w:pPr>
        <w:ind w:left="851" w:right="902"/>
        <w:jc w:val="both"/>
        <w:rPr>
          <w:rFonts w:ascii="Palatino Linotype" w:hAnsi="Palatino Linotype" w:cs="Arial"/>
          <w:i/>
          <w:sz w:val="22"/>
        </w:rPr>
      </w:pPr>
    </w:p>
    <w:p w:rsidR="00522E73" w:rsidRPr="000D361E" w:rsidRDefault="00522E73" w:rsidP="00522E73">
      <w:pPr>
        <w:ind w:left="851" w:right="902"/>
        <w:jc w:val="both"/>
        <w:rPr>
          <w:rFonts w:ascii="Palatino Linotype" w:hAnsi="Palatino Linotype" w:cs="Arial"/>
          <w:i/>
          <w:sz w:val="22"/>
        </w:rPr>
      </w:pPr>
      <w:r w:rsidRPr="000D361E">
        <w:rPr>
          <w:rFonts w:ascii="Palatino Linotype" w:hAnsi="Palatino Linotype" w:cs="Arial"/>
          <w:i/>
          <w:sz w:val="22"/>
        </w:rPr>
        <w:t xml:space="preserve">Resoluciones: </w:t>
      </w:r>
    </w:p>
    <w:p w:rsidR="00522E73" w:rsidRPr="000D361E" w:rsidRDefault="00522E73" w:rsidP="00522E73">
      <w:pPr>
        <w:ind w:left="851" w:right="902"/>
        <w:jc w:val="both"/>
        <w:rPr>
          <w:rFonts w:ascii="Palatino Linotype" w:hAnsi="Palatino Linotype" w:cs="Arial"/>
          <w:i/>
          <w:sz w:val="22"/>
        </w:rPr>
      </w:pPr>
      <w:r w:rsidRPr="000D361E">
        <w:rPr>
          <w:rFonts w:ascii="Palatino Linotype" w:hAnsi="Palatino Linotype" w:cs="Arial"/>
          <w:i/>
          <w:sz w:val="22"/>
        </w:rPr>
        <w:sym w:font="Symbol" w:char="F0B7"/>
      </w:r>
      <w:r w:rsidRPr="000D361E">
        <w:rPr>
          <w:rFonts w:ascii="Palatino Linotype" w:hAnsi="Palatino Linotype" w:cs="Arial"/>
          <w:i/>
          <w:sz w:val="22"/>
        </w:rPr>
        <w:t xml:space="preserve"> RRA 0050/16. Instituto Nacional para la Evaluación de la Educación. 13 julio de 2016. Por unanimidad. Comisionado Ponente: Francisco Javier Acuña Llamas.</w:t>
      </w:r>
    </w:p>
    <w:p w:rsidR="00522E73" w:rsidRPr="000D361E" w:rsidRDefault="00522E73" w:rsidP="00522E73">
      <w:pPr>
        <w:ind w:left="851" w:right="902"/>
        <w:jc w:val="both"/>
        <w:rPr>
          <w:rFonts w:ascii="Palatino Linotype" w:hAnsi="Palatino Linotype" w:cs="Arial"/>
          <w:i/>
          <w:sz w:val="22"/>
        </w:rPr>
      </w:pPr>
      <w:r w:rsidRPr="000D361E">
        <w:rPr>
          <w:rFonts w:ascii="Palatino Linotype" w:hAnsi="Palatino Linotype" w:cs="Arial"/>
          <w:i/>
          <w:sz w:val="22"/>
        </w:rPr>
        <w:sym w:font="Symbol" w:char="F0B7"/>
      </w:r>
      <w:r w:rsidRPr="000D361E">
        <w:rPr>
          <w:rFonts w:ascii="Palatino Linotype" w:hAnsi="Palatino Linotype" w:cs="Arial"/>
          <w:i/>
          <w:sz w:val="22"/>
        </w:rPr>
        <w:t xml:space="preserve"> RRA 0310/16. Instituto Nacional de Transparencia, Acceso a la Información y Protección de Datos Personales. 10 de agosto de 2016. Por unanimidad. Comisionada Ponente. Areli Cano Guadiana. </w:t>
      </w:r>
    </w:p>
    <w:p w:rsidR="00522E73" w:rsidRPr="000D361E" w:rsidRDefault="00522E73" w:rsidP="00522E73">
      <w:pPr>
        <w:ind w:left="851" w:right="902"/>
        <w:jc w:val="both"/>
        <w:rPr>
          <w:rFonts w:ascii="Palatino Linotype" w:hAnsi="Palatino Linotype" w:cs="Arial"/>
          <w:i/>
          <w:sz w:val="22"/>
        </w:rPr>
      </w:pPr>
      <w:r w:rsidRPr="000D361E">
        <w:rPr>
          <w:rFonts w:ascii="Palatino Linotype" w:hAnsi="Palatino Linotype" w:cs="Arial"/>
          <w:i/>
          <w:sz w:val="22"/>
        </w:rPr>
        <w:sym w:font="Symbol" w:char="F0B7"/>
      </w:r>
      <w:r w:rsidRPr="000D361E">
        <w:rPr>
          <w:rFonts w:ascii="Palatino Linotype" w:hAnsi="Palatino Linotype" w:cs="Arial"/>
          <w:i/>
          <w:sz w:val="22"/>
        </w:rPr>
        <w:t xml:space="preserve"> RRA 1889/16. Secretaría de Hacienda y Crédito Público. 05 de octubre de 2016. Por unanimidad. Comisionada Ponente. Ximena Puente de la Mora.” </w:t>
      </w:r>
    </w:p>
    <w:p w:rsidR="00E3254F" w:rsidRPr="000D361E" w:rsidRDefault="00E3254F" w:rsidP="00522E73">
      <w:pPr>
        <w:ind w:left="851" w:right="902"/>
        <w:jc w:val="both"/>
        <w:rPr>
          <w:rFonts w:ascii="Palatino Linotype" w:hAnsi="Palatino Linotype" w:cs="Arial"/>
          <w:i/>
          <w:sz w:val="22"/>
        </w:rPr>
      </w:pPr>
    </w:p>
    <w:p w:rsidR="00522E73" w:rsidRPr="000D361E" w:rsidRDefault="00522E73" w:rsidP="00522E73">
      <w:pPr>
        <w:ind w:left="851" w:right="902"/>
        <w:jc w:val="both"/>
        <w:rPr>
          <w:rFonts w:ascii="Palatino Linotype" w:hAnsi="Palatino Linotype" w:cs="Arial"/>
          <w:i/>
          <w:sz w:val="22"/>
        </w:rPr>
      </w:pPr>
      <w:r w:rsidRPr="000D361E">
        <w:rPr>
          <w:rFonts w:ascii="Palatino Linotype" w:hAnsi="Palatino Linotype" w:cs="Arial"/>
          <w:i/>
          <w:sz w:val="22"/>
        </w:rPr>
        <w:t>(Énfasis añadido)</w:t>
      </w:r>
    </w:p>
    <w:p w:rsidR="00885945" w:rsidRPr="000D361E" w:rsidRDefault="00522E73" w:rsidP="007870EB">
      <w:pPr>
        <w:spacing w:before="100" w:beforeAutospacing="1" w:after="100" w:afterAutospacing="1" w:line="360" w:lineRule="auto"/>
        <w:jc w:val="both"/>
        <w:rPr>
          <w:rFonts w:ascii="Palatino Linotype" w:hAnsi="Palatino Linotype"/>
        </w:rPr>
      </w:pPr>
      <w:r w:rsidRPr="000D361E">
        <w:rPr>
          <w:rFonts w:ascii="Palatino Linotype" w:hAnsi="Palatino Linotype"/>
        </w:rPr>
        <w:t>Por tanto, se reitera que los Sujetos Obligados, no están constreñidos a generar documentos</w:t>
      </w:r>
      <w:r w:rsidR="00885945" w:rsidRPr="000D361E">
        <w:rPr>
          <w:rFonts w:ascii="Palatino Linotype" w:hAnsi="Palatino Linotype"/>
        </w:rPr>
        <w:t xml:space="preserve"> a modo</w:t>
      </w:r>
      <w:r w:rsidRPr="000D361E">
        <w:rPr>
          <w:rFonts w:ascii="Palatino Linotype" w:hAnsi="Palatino Linotype"/>
        </w:rPr>
        <w:t>, para responder a las solicitudes de información que les sean formuladas, más aún cuando se formulen a manera de cuestionamientos.</w:t>
      </w:r>
    </w:p>
    <w:p w:rsidR="00885945" w:rsidRPr="000D361E" w:rsidRDefault="00885945" w:rsidP="007870EB">
      <w:pPr>
        <w:spacing w:before="100" w:beforeAutospacing="1" w:after="100" w:afterAutospacing="1" w:line="360" w:lineRule="auto"/>
        <w:jc w:val="both"/>
        <w:rPr>
          <w:rFonts w:ascii="Palatino Linotype" w:hAnsi="Palatino Linotype"/>
        </w:rPr>
      </w:pPr>
      <w:r w:rsidRPr="000D361E">
        <w:rPr>
          <w:rFonts w:ascii="Palatino Linotype" w:hAnsi="Palatino Linotype"/>
        </w:rPr>
        <w:t xml:space="preserve">En ese contexto, al advertir que la solicitud de información realizada por </w:t>
      </w:r>
      <w:r w:rsidRPr="000D361E">
        <w:rPr>
          <w:rFonts w:ascii="Palatino Linotype" w:hAnsi="Palatino Linotype"/>
          <w:b/>
        </w:rPr>
        <w:t>EL RECURRENTE</w:t>
      </w:r>
      <w:r w:rsidRPr="000D361E">
        <w:rPr>
          <w:rFonts w:ascii="Palatino Linotype" w:hAnsi="Palatino Linotype"/>
        </w:rPr>
        <w:t xml:space="preserve"> está formulada mediante diversos cuestionamientos, de manera primigenia podría concluirse que </w:t>
      </w:r>
      <w:r w:rsidRPr="000D361E">
        <w:rPr>
          <w:rFonts w:ascii="Palatino Linotype" w:hAnsi="Palatino Linotype"/>
          <w:b/>
        </w:rPr>
        <w:t>no se trata del ejercicio del derecho de acceso a la información pública</w:t>
      </w:r>
      <w:r w:rsidRPr="000D361E">
        <w:rPr>
          <w:rFonts w:ascii="Palatino Linotype" w:hAnsi="Palatino Linotype"/>
        </w:rPr>
        <w:t xml:space="preserve">, ya que pretender que </w:t>
      </w:r>
      <w:r w:rsidRPr="000D361E">
        <w:rPr>
          <w:rFonts w:ascii="Palatino Linotype" w:hAnsi="Palatino Linotype"/>
          <w:b/>
        </w:rPr>
        <w:t>EL SUJETO OBLIGADO</w:t>
      </w:r>
      <w:r w:rsidRPr="000D361E">
        <w:rPr>
          <w:rFonts w:ascii="Palatino Linotype" w:hAnsi="Palatino Linotype"/>
        </w:rPr>
        <w:t xml:space="preserve"> responda puntualmente a cada una de las interrogantes planteadas, se traduciría en que se deba generar un documento </w:t>
      </w:r>
      <w:r w:rsidRPr="000D361E">
        <w:rPr>
          <w:rFonts w:ascii="Palatino Linotype" w:hAnsi="Palatino Linotype"/>
          <w:b/>
          <w:i/>
        </w:rPr>
        <w:t>ad hoc</w:t>
      </w:r>
      <w:r w:rsidRPr="000D361E">
        <w:rPr>
          <w:rFonts w:ascii="Palatino Linotype" w:hAnsi="Palatino Linotype"/>
        </w:rPr>
        <w:t xml:space="preserve"> para dar contestación a los cuestionamientos formulados, en el entendido que la obligación de proporcionar información pública no </w:t>
      </w:r>
      <w:r w:rsidRPr="000D361E">
        <w:rPr>
          <w:rFonts w:ascii="Palatino Linotype" w:hAnsi="Palatino Linotype"/>
        </w:rPr>
        <w:lastRenderedPageBreak/>
        <w:t xml:space="preserve">comprende el procesamiento de la misma, ni que sea presentada conforme al interés del </w:t>
      </w:r>
      <w:r w:rsidRPr="000D361E">
        <w:rPr>
          <w:rFonts w:ascii="Palatino Linotype" w:hAnsi="Palatino Linotype"/>
          <w:b/>
        </w:rPr>
        <w:t>RECURRENTE</w:t>
      </w:r>
      <w:r w:rsidRPr="000D361E">
        <w:rPr>
          <w:rFonts w:ascii="Palatino Linotype" w:hAnsi="Palatino Linotype"/>
        </w:rPr>
        <w:t>.</w:t>
      </w:r>
    </w:p>
    <w:p w:rsidR="00885945" w:rsidRPr="000D361E" w:rsidRDefault="00885945" w:rsidP="007870EB">
      <w:pPr>
        <w:spacing w:before="100" w:beforeAutospacing="1" w:after="100" w:afterAutospacing="1" w:line="360" w:lineRule="auto"/>
        <w:jc w:val="both"/>
        <w:rPr>
          <w:rFonts w:ascii="Palatino Linotype" w:eastAsia="Arial Unicode MS" w:hAnsi="Palatino Linotype" w:cs="Arial"/>
        </w:rPr>
      </w:pPr>
      <w:r w:rsidRPr="000D361E">
        <w:rPr>
          <w:rFonts w:ascii="Palatino Linotype" w:hAnsi="Palatino Linotype"/>
        </w:rPr>
        <w:t>No obstante lo anterior, si bien es cierto los Sujetos Obligados no se encuentran supeditados a generar documentos a</w:t>
      </w:r>
      <w:r w:rsidR="0019611D" w:rsidRPr="000D361E">
        <w:rPr>
          <w:rFonts w:ascii="Palatino Linotype" w:hAnsi="Palatino Linotype"/>
        </w:rPr>
        <w:t xml:space="preserve"> modo para </w:t>
      </w:r>
      <w:r w:rsidRPr="000D361E">
        <w:rPr>
          <w:rFonts w:ascii="Palatino Linotype" w:hAnsi="Palatino Linotype"/>
        </w:rPr>
        <w:t xml:space="preserve">dar respuesta a los cuestionamientos que les formulen a manera de solicitud de acceso a información pública, debe precisarse que </w:t>
      </w:r>
      <w:r w:rsidRPr="000D361E">
        <w:rPr>
          <w:rFonts w:ascii="Palatino Linotype" w:eastAsia="Arial Unicode MS" w:hAnsi="Palatino Linotype" w:cs="Arial"/>
        </w:rPr>
        <w:t>en aras de privilegiar el principio de máxima publicidad y con el objeto de pretender satisfacer lo requerido por el</w:t>
      </w:r>
      <w:r w:rsidRPr="000D361E">
        <w:rPr>
          <w:rFonts w:ascii="Palatino Linotype" w:eastAsia="Arial Unicode MS" w:hAnsi="Palatino Linotype" w:cs="Arial"/>
          <w:b/>
          <w:color w:val="000000"/>
        </w:rPr>
        <w:t xml:space="preserve"> </w:t>
      </w:r>
      <w:r w:rsidRPr="000D361E">
        <w:rPr>
          <w:rFonts w:ascii="Palatino Linotype" w:eastAsia="Arial Unicode MS" w:hAnsi="Palatino Linotype" w:cs="Arial"/>
          <w:color w:val="000000"/>
        </w:rPr>
        <w:t>particular,</w:t>
      </w:r>
      <w:r w:rsidRPr="000D361E">
        <w:rPr>
          <w:rFonts w:ascii="Palatino Linotype" w:eastAsia="Arial Unicode MS" w:hAnsi="Palatino Linotype" w:cs="Arial"/>
        </w:rPr>
        <w:t xml:space="preserve"> </w:t>
      </w:r>
      <w:r w:rsidRPr="000D361E">
        <w:rPr>
          <w:rFonts w:ascii="Palatino Linotype" w:eastAsia="Arial Unicode MS" w:hAnsi="Palatino Linotype" w:cs="Arial"/>
          <w:b/>
          <w:color w:val="000000"/>
        </w:rPr>
        <w:t>EL SUJETO OBLIGADO</w:t>
      </w:r>
      <w:r w:rsidRPr="000D361E">
        <w:rPr>
          <w:rFonts w:ascii="Palatino Linotype" w:eastAsia="Arial Unicode MS" w:hAnsi="Palatino Linotype" w:cs="Arial"/>
        </w:rPr>
        <w:t xml:space="preserve"> </w:t>
      </w:r>
      <w:r w:rsidRPr="000D361E">
        <w:rPr>
          <w:rFonts w:ascii="Palatino Linotype" w:eastAsia="Arial Unicode MS" w:hAnsi="Palatino Linotype" w:cs="Arial"/>
          <w:i/>
        </w:rPr>
        <w:t>motu proprio</w:t>
      </w:r>
      <w:r w:rsidRPr="000D361E">
        <w:rPr>
          <w:rStyle w:val="Refdenotaalpie"/>
          <w:rFonts w:ascii="Palatino Linotype" w:eastAsia="Arial Unicode MS" w:hAnsi="Palatino Linotype" w:cs="Arial"/>
        </w:rPr>
        <w:footnoteReference w:id="1"/>
      </w:r>
      <w:r w:rsidRPr="000D361E">
        <w:rPr>
          <w:rFonts w:ascii="Palatino Linotype" w:eastAsia="Arial Unicode MS" w:hAnsi="Palatino Linotype" w:cs="Arial"/>
        </w:rPr>
        <w:t xml:space="preserve"> procedió mediante su respuesta a la solicitud, a dar contestación a los planteamientos a manera de interrogantes.</w:t>
      </w:r>
    </w:p>
    <w:p w:rsidR="00885945" w:rsidRPr="000D361E" w:rsidRDefault="00885945" w:rsidP="007870EB">
      <w:pPr>
        <w:spacing w:before="100" w:beforeAutospacing="1" w:after="100" w:afterAutospacing="1" w:line="360" w:lineRule="auto"/>
        <w:jc w:val="both"/>
        <w:rPr>
          <w:rFonts w:ascii="Palatino Linotype" w:hAnsi="Palatino Linotype" w:cs="Arial"/>
        </w:rPr>
      </w:pPr>
      <w:r w:rsidRPr="000D361E">
        <w:rPr>
          <w:rFonts w:ascii="Palatino Linotype" w:hAnsi="Palatino Linotype"/>
        </w:rPr>
        <w:t xml:space="preserve">Así, </w:t>
      </w:r>
      <w:r w:rsidRPr="000D361E">
        <w:rPr>
          <w:rFonts w:ascii="Palatino Linotype" w:hAnsi="Palatino Linotype" w:cs="Arial"/>
          <w:lang w:eastAsia="es-MX"/>
        </w:rPr>
        <w:t xml:space="preserve">esta Ponencia Resolutora procedió a realizar </w:t>
      </w:r>
      <w:r w:rsidRPr="000D361E">
        <w:rPr>
          <w:rFonts w:ascii="Palatino Linotype" w:hAnsi="Palatino Linotype"/>
        </w:rPr>
        <w:t xml:space="preserve">el análisis </w:t>
      </w:r>
      <w:r w:rsidRPr="000D361E">
        <w:rPr>
          <w:rFonts w:ascii="Palatino Linotype" w:hAnsi="Palatino Linotype" w:cs="Arial"/>
          <w:lang w:eastAsia="es-MX"/>
        </w:rPr>
        <w:t xml:space="preserve">de las respuestas otorgadas a los cuestionamientos planteados por </w:t>
      </w:r>
      <w:r w:rsidRPr="000D361E">
        <w:rPr>
          <w:rFonts w:ascii="Palatino Linotype" w:hAnsi="Palatino Linotype" w:cs="Arial"/>
          <w:b/>
          <w:lang w:eastAsia="es-MX"/>
        </w:rPr>
        <w:t>EL RECURRENTE</w:t>
      </w:r>
      <w:r w:rsidRPr="000D361E">
        <w:rPr>
          <w:rFonts w:ascii="Palatino Linotype" w:hAnsi="Palatino Linotype" w:cs="Arial"/>
          <w:lang w:eastAsia="es-MX"/>
        </w:rPr>
        <w:t xml:space="preserve">, a efecto de determinar si se satisface el derecho de acceso a la información pública </w:t>
      </w:r>
      <w:r w:rsidRPr="000D361E">
        <w:rPr>
          <w:rFonts w:ascii="Palatino Linotype" w:hAnsi="Palatino Linotype" w:cs="Arial"/>
        </w:rPr>
        <w:t xml:space="preserve">del mismo </w:t>
      </w:r>
      <w:r w:rsidRPr="000D361E">
        <w:rPr>
          <w:rFonts w:ascii="Palatino Linotype" w:hAnsi="Palatino Linotype" w:cs="Arial"/>
          <w:lang w:eastAsia="es-MX"/>
        </w:rPr>
        <w:t>arribando a las siguientes conclusiones:</w:t>
      </w:r>
    </w:p>
    <w:tbl>
      <w:tblPr>
        <w:tblStyle w:val="Tablaconcuadrcula"/>
        <w:tblW w:w="8789" w:type="dxa"/>
        <w:tblInd w:w="137" w:type="dxa"/>
        <w:tblLook w:val="04A0" w:firstRow="1" w:lastRow="0" w:firstColumn="1" w:lastColumn="0" w:noHBand="0" w:noVBand="1"/>
      </w:tblPr>
      <w:tblGrid>
        <w:gridCol w:w="688"/>
        <w:gridCol w:w="3257"/>
        <w:gridCol w:w="3530"/>
        <w:gridCol w:w="1314"/>
      </w:tblGrid>
      <w:tr w:rsidR="00885945" w:rsidRPr="000D361E" w:rsidTr="00395A83">
        <w:tc>
          <w:tcPr>
            <w:tcW w:w="709" w:type="dxa"/>
            <w:tcBorders>
              <w:bottom w:val="single" w:sz="4" w:space="0" w:color="FFFFFF" w:themeColor="background1"/>
              <w:right w:val="single" w:sz="4" w:space="0" w:color="FFFFFF" w:themeColor="background1"/>
            </w:tcBorders>
            <w:shd w:val="clear" w:color="auto" w:fill="000000" w:themeFill="text1"/>
            <w:vAlign w:val="center"/>
          </w:tcPr>
          <w:p w:rsidR="00885945" w:rsidRPr="000D361E" w:rsidRDefault="00465D9F" w:rsidP="000E2C12">
            <w:pPr>
              <w:jc w:val="center"/>
              <w:rPr>
                <w:rFonts w:ascii="Palatino Linotype" w:hAnsi="Palatino Linotype"/>
                <w:sz w:val="19"/>
                <w:szCs w:val="19"/>
              </w:rPr>
            </w:pPr>
            <w:r w:rsidRPr="000D361E">
              <w:rPr>
                <w:rFonts w:ascii="Palatino Linotype" w:hAnsi="Palatino Linotype"/>
                <w:sz w:val="19"/>
                <w:szCs w:val="19"/>
              </w:rPr>
              <w:t>N. P.</w:t>
            </w:r>
          </w:p>
        </w:tc>
        <w:tc>
          <w:tcPr>
            <w:tcW w:w="3402" w:type="dxa"/>
            <w:tcBorders>
              <w:left w:val="single" w:sz="4" w:space="0" w:color="FFFFFF" w:themeColor="background1"/>
              <w:right w:val="single" w:sz="4" w:space="0" w:color="FFFFFF" w:themeColor="background1"/>
            </w:tcBorders>
            <w:shd w:val="clear" w:color="auto" w:fill="000000" w:themeFill="text1"/>
            <w:vAlign w:val="center"/>
          </w:tcPr>
          <w:p w:rsidR="00885945" w:rsidRPr="000D361E" w:rsidRDefault="00465D9F" w:rsidP="000E2C12">
            <w:pPr>
              <w:jc w:val="center"/>
              <w:rPr>
                <w:rFonts w:ascii="Palatino Linotype" w:hAnsi="Palatino Linotype"/>
                <w:sz w:val="19"/>
                <w:szCs w:val="19"/>
              </w:rPr>
            </w:pPr>
            <w:r w:rsidRPr="000D361E">
              <w:rPr>
                <w:rFonts w:ascii="Palatino Linotype" w:hAnsi="Palatino Linotype"/>
                <w:sz w:val="19"/>
                <w:szCs w:val="19"/>
              </w:rPr>
              <w:t>Información solicitada</w:t>
            </w:r>
          </w:p>
        </w:tc>
        <w:tc>
          <w:tcPr>
            <w:tcW w:w="3685" w:type="dxa"/>
            <w:tcBorders>
              <w:left w:val="single" w:sz="4" w:space="0" w:color="FFFFFF" w:themeColor="background1"/>
              <w:right w:val="single" w:sz="4" w:space="0" w:color="FFFFFF" w:themeColor="background1"/>
            </w:tcBorders>
            <w:shd w:val="clear" w:color="auto" w:fill="000000" w:themeFill="text1"/>
            <w:vAlign w:val="center"/>
          </w:tcPr>
          <w:p w:rsidR="00885945" w:rsidRPr="000D361E" w:rsidRDefault="00465D9F" w:rsidP="000E2C12">
            <w:pPr>
              <w:jc w:val="center"/>
              <w:rPr>
                <w:rFonts w:ascii="Palatino Linotype" w:hAnsi="Palatino Linotype"/>
                <w:sz w:val="19"/>
                <w:szCs w:val="19"/>
              </w:rPr>
            </w:pPr>
            <w:r w:rsidRPr="000D361E">
              <w:rPr>
                <w:rFonts w:ascii="Palatino Linotype" w:hAnsi="Palatino Linotype"/>
                <w:sz w:val="19"/>
                <w:szCs w:val="19"/>
              </w:rPr>
              <w:t>Respuesta</w:t>
            </w:r>
          </w:p>
        </w:tc>
        <w:tc>
          <w:tcPr>
            <w:tcW w:w="993" w:type="dxa"/>
            <w:tcBorders>
              <w:left w:val="single" w:sz="4" w:space="0" w:color="FFFFFF" w:themeColor="background1"/>
            </w:tcBorders>
            <w:shd w:val="clear" w:color="auto" w:fill="000000" w:themeFill="text1"/>
            <w:vAlign w:val="center"/>
          </w:tcPr>
          <w:p w:rsidR="00885945" w:rsidRPr="000D361E" w:rsidRDefault="00465D9F" w:rsidP="000E2C12">
            <w:pPr>
              <w:jc w:val="center"/>
              <w:rPr>
                <w:rFonts w:ascii="Palatino Linotype" w:hAnsi="Palatino Linotype"/>
                <w:sz w:val="19"/>
                <w:szCs w:val="19"/>
              </w:rPr>
            </w:pPr>
            <w:r w:rsidRPr="000D361E">
              <w:rPr>
                <w:rFonts w:ascii="Palatino Linotype" w:hAnsi="Palatino Linotype"/>
                <w:sz w:val="19"/>
                <w:szCs w:val="19"/>
              </w:rPr>
              <w:t>Colmó</w:t>
            </w:r>
          </w:p>
        </w:tc>
      </w:tr>
      <w:tr w:rsidR="00885945" w:rsidRPr="000D361E" w:rsidTr="00395A83">
        <w:tc>
          <w:tcPr>
            <w:tcW w:w="709" w:type="dxa"/>
            <w:tcBorders>
              <w:top w:val="single" w:sz="4" w:space="0" w:color="FFFFFF" w:themeColor="background1"/>
              <w:bottom w:val="single" w:sz="4" w:space="0" w:color="FFFFFF" w:themeColor="background1"/>
            </w:tcBorders>
            <w:shd w:val="clear" w:color="auto" w:fill="000000" w:themeFill="text1"/>
            <w:vAlign w:val="center"/>
          </w:tcPr>
          <w:p w:rsidR="00885945" w:rsidRPr="000D361E" w:rsidRDefault="000E2C12" w:rsidP="000E2C12">
            <w:pPr>
              <w:jc w:val="center"/>
              <w:rPr>
                <w:rFonts w:ascii="Palatino Linotype" w:hAnsi="Palatino Linotype"/>
                <w:sz w:val="19"/>
                <w:szCs w:val="19"/>
              </w:rPr>
            </w:pPr>
            <w:r w:rsidRPr="000D361E">
              <w:rPr>
                <w:rFonts w:ascii="Palatino Linotype" w:hAnsi="Palatino Linotype"/>
                <w:sz w:val="19"/>
                <w:szCs w:val="19"/>
              </w:rPr>
              <w:t>1</w:t>
            </w:r>
          </w:p>
        </w:tc>
        <w:tc>
          <w:tcPr>
            <w:tcW w:w="3402" w:type="dxa"/>
            <w:vAlign w:val="center"/>
          </w:tcPr>
          <w:p w:rsidR="00885945" w:rsidRPr="000D361E" w:rsidRDefault="000E2C12" w:rsidP="000E2C12">
            <w:pPr>
              <w:jc w:val="both"/>
              <w:rPr>
                <w:rFonts w:ascii="Palatino Linotype" w:hAnsi="Palatino Linotype"/>
                <w:sz w:val="19"/>
                <w:szCs w:val="19"/>
              </w:rPr>
            </w:pPr>
            <w:r w:rsidRPr="000D361E">
              <w:rPr>
                <w:rFonts w:ascii="Palatino Linotype" w:hAnsi="Palatino Linotype"/>
                <w:sz w:val="19"/>
                <w:szCs w:val="19"/>
              </w:rPr>
              <w:t>¿Quién lo organiza?</w:t>
            </w:r>
          </w:p>
        </w:tc>
        <w:tc>
          <w:tcPr>
            <w:tcW w:w="3685" w:type="dxa"/>
            <w:vAlign w:val="center"/>
          </w:tcPr>
          <w:p w:rsidR="00885945" w:rsidRPr="000D361E" w:rsidRDefault="000E2C12" w:rsidP="000E2C12">
            <w:pPr>
              <w:jc w:val="both"/>
              <w:rPr>
                <w:rFonts w:ascii="Palatino Linotype" w:hAnsi="Palatino Linotype"/>
                <w:sz w:val="19"/>
                <w:szCs w:val="19"/>
              </w:rPr>
            </w:pPr>
            <w:r w:rsidRPr="000D361E">
              <w:rPr>
                <w:rFonts w:ascii="Palatino Linotype" w:hAnsi="Palatino Linotype"/>
                <w:sz w:val="19"/>
                <w:szCs w:val="19"/>
              </w:rPr>
              <w:t>La Federación de Asociaciones Autónomas de Personal Académico de la Universidad Autónoma del Estado de México a través de la Secretaría de Equidad de Género</w:t>
            </w:r>
            <w:r w:rsidR="0019611D" w:rsidRPr="000D361E">
              <w:rPr>
                <w:rFonts w:ascii="Palatino Linotype" w:hAnsi="Palatino Linotype"/>
                <w:sz w:val="19"/>
                <w:szCs w:val="19"/>
              </w:rPr>
              <w:t>.</w:t>
            </w:r>
          </w:p>
        </w:tc>
        <w:tc>
          <w:tcPr>
            <w:tcW w:w="993" w:type="dxa"/>
            <w:vAlign w:val="center"/>
          </w:tcPr>
          <w:p w:rsidR="00885945" w:rsidRPr="000D361E" w:rsidRDefault="00BF630D" w:rsidP="000E2C12">
            <w:pPr>
              <w:jc w:val="center"/>
              <w:rPr>
                <w:rFonts w:ascii="Palatino Linotype" w:hAnsi="Palatino Linotype"/>
                <w:sz w:val="19"/>
                <w:szCs w:val="19"/>
              </w:rPr>
            </w:pPr>
            <w:r w:rsidRPr="000D361E">
              <w:rPr>
                <w:rFonts w:ascii="Palatino Linotype" w:hAnsi="Palatino Linotype"/>
                <w:sz w:val="19"/>
                <w:szCs w:val="19"/>
              </w:rPr>
              <w:t>Parcialmente</w:t>
            </w:r>
          </w:p>
        </w:tc>
      </w:tr>
      <w:tr w:rsidR="00885945" w:rsidRPr="000D361E" w:rsidTr="00395A83">
        <w:tc>
          <w:tcPr>
            <w:tcW w:w="709" w:type="dxa"/>
            <w:tcBorders>
              <w:top w:val="single" w:sz="4" w:space="0" w:color="FFFFFF" w:themeColor="background1"/>
              <w:bottom w:val="single" w:sz="4" w:space="0" w:color="FFFFFF" w:themeColor="background1"/>
            </w:tcBorders>
            <w:shd w:val="clear" w:color="auto" w:fill="000000" w:themeFill="text1"/>
            <w:vAlign w:val="center"/>
          </w:tcPr>
          <w:p w:rsidR="00885945" w:rsidRPr="000D361E" w:rsidRDefault="000E2C12" w:rsidP="000E2C12">
            <w:pPr>
              <w:jc w:val="center"/>
              <w:rPr>
                <w:rFonts w:ascii="Palatino Linotype" w:hAnsi="Palatino Linotype"/>
                <w:sz w:val="19"/>
                <w:szCs w:val="19"/>
              </w:rPr>
            </w:pPr>
            <w:r w:rsidRPr="000D361E">
              <w:rPr>
                <w:rFonts w:ascii="Palatino Linotype" w:hAnsi="Palatino Linotype"/>
                <w:sz w:val="19"/>
                <w:szCs w:val="19"/>
              </w:rPr>
              <w:t>2</w:t>
            </w:r>
          </w:p>
        </w:tc>
        <w:tc>
          <w:tcPr>
            <w:tcW w:w="3402" w:type="dxa"/>
            <w:vAlign w:val="center"/>
          </w:tcPr>
          <w:p w:rsidR="00885945" w:rsidRPr="000D361E" w:rsidRDefault="000E2C12" w:rsidP="000E2C12">
            <w:pPr>
              <w:jc w:val="both"/>
              <w:rPr>
                <w:rFonts w:ascii="Palatino Linotype" w:hAnsi="Palatino Linotype"/>
                <w:sz w:val="19"/>
                <w:szCs w:val="19"/>
              </w:rPr>
            </w:pPr>
            <w:r w:rsidRPr="000D361E">
              <w:rPr>
                <w:rFonts w:ascii="Palatino Linotype" w:hAnsi="Palatino Linotype"/>
                <w:sz w:val="19"/>
                <w:szCs w:val="19"/>
              </w:rPr>
              <w:t>¿Para qué?</w:t>
            </w:r>
          </w:p>
        </w:tc>
        <w:tc>
          <w:tcPr>
            <w:tcW w:w="3685" w:type="dxa"/>
            <w:vAlign w:val="center"/>
          </w:tcPr>
          <w:p w:rsidR="00885945" w:rsidRPr="000D361E" w:rsidRDefault="000E2C12" w:rsidP="000E2C12">
            <w:pPr>
              <w:jc w:val="both"/>
              <w:rPr>
                <w:rFonts w:ascii="Palatino Linotype" w:hAnsi="Palatino Linotype"/>
                <w:sz w:val="19"/>
                <w:szCs w:val="19"/>
              </w:rPr>
            </w:pPr>
            <w:r w:rsidRPr="000D361E">
              <w:rPr>
                <w:rFonts w:ascii="Palatino Linotype" w:hAnsi="Palatino Linotype"/>
                <w:sz w:val="19"/>
                <w:szCs w:val="19"/>
              </w:rPr>
              <w:t>Con motivo del día Institucional de la Mujer Académica Universitaria</w:t>
            </w:r>
            <w:r w:rsidR="0019611D" w:rsidRPr="000D361E">
              <w:rPr>
                <w:rFonts w:ascii="Palatino Linotype" w:hAnsi="Palatino Linotype"/>
                <w:sz w:val="19"/>
                <w:szCs w:val="19"/>
              </w:rPr>
              <w:t>.</w:t>
            </w:r>
            <w:r w:rsidRPr="000D361E">
              <w:rPr>
                <w:rFonts w:ascii="Palatino Linotype" w:hAnsi="Palatino Linotype"/>
                <w:sz w:val="19"/>
                <w:szCs w:val="19"/>
              </w:rPr>
              <w:t xml:space="preserve"> </w:t>
            </w:r>
          </w:p>
        </w:tc>
        <w:tc>
          <w:tcPr>
            <w:tcW w:w="993" w:type="dxa"/>
            <w:vAlign w:val="center"/>
          </w:tcPr>
          <w:p w:rsidR="00885945" w:rsidRPr="000D361E" w:rsidRDefault="000E2C12" w:rsidP="000E2C12">
            <w:pPr>
              <w:jc w:val="center"/>
              <w:rPr>
                <w:rFonts w:ascii="Palatino Linotype" w:hAnsi="Palatino Linotype"/>
                <w:sz w:val="19"/>
                <w:szCs w:val="19"/>
              </w:rPr>
            </w:pPr>
            <w:r w:rsidRPr="000D361E">
              <w:rPr>
                <w:rFonts w:ascii="Palatino Linotype" w:hAnsi="Palatino Linotype"/>
                <w:sz w:val="19"/>
                <w:szCs w:val="19"/>
              </w:rPr>
              <w:t>Si</w:t>
            </w:r>
          </w:p>
        </w:tc>
      </w:tr>
      <w:tr w:rsidR="00885945" w:rsidRPr="000D361E" w:rsidTr="00395A83">
        <w:tc>
          <w:tcPr>
            <w:tcW w:w="709" w:type="dxa"/>
            <w:tcBorders>
              <w:top w:val="single" w:sz="4" w:space="0" w:color="FFFFFF" w:themeColor="background1"/>
              <w:bottom w:val="single" w:sz="4" w:space="0" w:color="FFFFFF" w:themeColor="background1"/>
            </w:tcBorders>
            <w:shd w:val="clear" w:color="auto" w:fill="000000" w:themeFill="text1"/>
            <w:vAlign w:val="center"/>
          </w:tcPr>
          <w:p w:rsidR="00885945" w:rsidRPr="000D361E" w:rsidRDefault="000E2C12" w:rsidP="000E2C12">
            <w:pPr>
              <w:jc w:val="center"/>
              <w:rPr>
                <w:rFonts w:ascii="Palatino Linotype" w:hAnsi="Palatino Linotype"/>
                <w:sz w:val="19"/>
                <w:szCs w:val="19"/>
              </w:rPr>
            </w:pPr>
            <w:r w:rsidRPr="000D361E">
              <w:rPr>
                <w:rFonts w:ascii="Palatino Linotype" w:hAnsi="Palatino Linotype"/>
                <w:sz w:val="19"/>
                <w:szCs w:val="19"/>
              </w:rPr>
              <w:t>3</w:t>
            </w:r>
          </w:p>
        </w:tc>
        <w:tc>
          <w:tcPr>
            <w:tcW w:w="3402" w:type="dxa"/>
            <w:vAlign w:val="center"/>
          </w:tcPr>
          <w:p w:rsidR="00885945" w:rsidRPr="000D361E" w:rsidRDefault="000E2C12" w:rsidP="000E2C12">
            <w:pPr>
              <w:jc w:val="both"/>
              <w:rPr>
                <w:rFonts w:ascii="Palatino Linotype" w:hAnsi="Palatino Linotype"/>
                <w:sz w:val="19"/>
                <w:szCs w:val="19"/>
              </w:rPr>
            </w:pPr>
            <w:r w:rsidRPr="000D361E">
              <w:rPr>
                <w:rFonts w:ascii="Palatino Linotype" w:hAnsi="Palatino Linotype"/>
                <w:sz w:val="19"/>
                <w:szCs w:val="19"/>
              </w:rPr>
              <w:t>¿Se entrega un premio en efectivo? En caso de que si ¿Cuánto?</w:t>
            </w:r>
          </w:p>
        </w:tc>
        <w:tc>
          <w:tcPr>
            <w:tcW w:w="3685" w:type="dxa"/>
            <w:vAlign w:val="center"/>
          </w:tcPr>
          <w:p w:rsidR="00885945" w:rsidRPr="000D361E" w:rsidRDefault="000E2C12" w:rsidP="000E2C12">
            <w:pPr>
              <w:jc w:val="both"/>
              <w:rPr>
                <w:rFonts w:ascii="Palatino Linotype" w:hAnsi="Palatino Linotype"/>
                <w:sz w:val="19"/>
                <w:szCs w:val="19"/>
              </w:rPr>
            </w:pPr>
            <w:r w:rsidRPr="000D361E">
              <w:rPr>
                <w:rFonts w:ascii="Palatino Linotype" w:hAnsi="Palatino Linotype"/>
                <w:sz w:val="19"/>
                <w:szCs w:val="19"/>
              </w:rPr>
              <w:t>No</w:t>
            </w:r>
            <w:r w:rsidR="0019611D" w:rsidRPr="000D361E">
              <w:rPr>
                <w:rFonts w:ascii="Palatino Linotype" w:hAnsi="Palatino Linotype"/>
                <w:sz w:val="19"/>
                <w:szCs w:val="19"/>
              </w:rPr>
              <w:t>.</w:t>
            </w:r>
            <w:r w:rsidRPr="000D361E">
              <w:rPr>
                <w:rFonts w:ascii="Palatino Linotype" w:hAnsi="Palatino Linotype"/>
                <w:sz w:val="19"/>
                <w:szCs w:val="19"/>
              </w:rPr>
              <w:t xml:space="preserve"> </w:t>
            </w:r>
          </w:p>
        </w:tc>
        <w:tc>
          <w:tcPr>
            <w:tcW w:w="993" w:type="dxa"/>
            <w:vAlign w:val="center"/>
          </w:tcPr>
          <w:p w:rsidR="00885945" w:rsidRPr="000D361E" w:rsidRDefault="000E2C12" w:rsidP="000E2C12">
            <w:pPr>
              <w:jc w:val="center"/>
              <w:rPr>
                <w:rFonts w:ascii="Palatino Linotype" w:hAnsi="Palatino Linotype"/>
                <w:sz w:val="19"/>
                <w:szCs w:val="19"/>
              </w:rPr>
            </w:pPr>
            <w:r w:rsidRPr="000D361E">
              <w:rPr>
                <w:rFonts w:ascii="Palatino Linotype" w:hAnsi="Palatino Linotype"/>
                <w:sz w:val="19"/>
                <w:szCs w:val="19"/>
              </w:rPr>
              <w:t>Si</w:t>
            </w:r>
          </w:p>
        </w:tc>
      </w:tr>
      <w:tr w:rsidR="00885945" w:rsidRPr="000D361E" w:rsidTr="00395A83">
        <w:tc>
          <w:tcPr>
            <w:tcW w:w="709" w:type="dxa"/>
            <w:tcBorders>
              <w:top w:val="single" w:sz="4" w:space="0" w:color="FFFFFF" w:themeColor="background1"/>
              <w:bottom w:val="single" w:sz="4" w:space="0" w:color="FFFFFF" w:themeColor="background1"/>
            </w:tcBorders>
            <w:shd w:val="clear" w:color="auto" w:fill="000000" w:themeFill="text1"/>
            <w:vAlign w:val="center"/>
          </w:tcPr>
          <w:p w:rsidR="00885945" w:rsidRPr="000D361E" w:rsidRDefault="000E2C12" w:rsidP="000E2C12">
            <w:pPr>
              <w:jc w:val="center"/>
              <w:rPr>
                <w:rFonts w:ascii="Palatino Linotype" w:hAnsi="Palatino Linotype"/>
                <w:sz w:val="19"/>
                <w:szCs w:val="19"/>
              </w:rPr>
            </w:pPr>
            <w:r w:rsidRPr="000D361E">
              <w:rPr>
                <w:rFonts w:ascii="Palatino Linotype" w:hAnsi="Palatino Linotype"/>
                <w:sz w:val="19"/>
                <w:szCs w:val="19"/>
              </w:rPr>
              <w:t>4</w:t>
            </w:r>
          </w:p>
        </w:tc>
        <w:tc>
          <w:tcPr>
            <w:tcW w:w="3402" w:type="dxa"/>
            <w:vAlign w:val="center"/>
          </w:tcPr>
          <w:p w:rsidR="00885945" w:rsidRPr="000D361E" w:rsidRDefault="000E2C12" w:rsidP="000E2C12">
            <w:pPr>
              <w:jc w:val="both"/>
              <w:rPr>
                <w:rFonts w:ascii="Palatino Linotype" w:hAnsi="Palatino Linotype"/>
                <w:sz w:val="19"/>
                <w:szCs w:val="19"/>
              </w:rPr>
            </w:pPr>
            <w:r w:rsidRPr="000D361E">
              <w:rPr>
                <w:rFonts w:ascii="Palatino Linotype" w:hAnsi="Palatino Linotype"/>
                <w:sz w:val="19"/>
                <w:szCs w:val="19"/>
              </w:rPr>
              <w:t>¿De dónde se saca el dinero para el premio en efectivo?</w:t>
            </w:r>
          </w:p>
        </w:tc>
        <w:tc>
          <w:tcPr>
            <w:tcW w:w="3685" w:type="dxa"/>
            <w:vAlign w:val="center"/>
          </w:tcPr>
          <w:p w:rsidR="00885945" w:rsidRPr="000D361E" w:rsidRDefault="000E2C12" w:rsidP="000E2C12">
            <w:pPr>
              <w:jc w:val="both"/>
              <w:rPr>
                <w:rFonts w:ascii="Palatino Linotype" w:hAnsi="Palatino Linotype"/>
                <w:sz w:val="19"/>
                <w:szCs w:val="19"/>
              </w:rPr>
            </w:pPr>
            <w:r w:rsidRPr="000D361E">
              <w:rPr>
                <w:rFonts w:ascii="Palatino Linotype" w:hAnsi="Palatino Linotype"/>
                <w:sz w:val="19"/>
                <w:szCs w:val="19"/>
              </w:rPr>
              <w:t>No</w:t>
            </w:r>
            <w:r w:rsidR="0019611D" w:rsidRPr="000D361E">
              <w:rPr>
                <w:rFonts w:ascii="Palatino Linotype" w:hAnsi="Palatino Linotype"/>
                <w:sz w:val="19"/>
                <w:szCs w:val="19"/>
              </w:rPr>
              <w:t>.</w:t>
            </w:r>
          </w:p>
        </w:tc>
        <w:tc>
          <w:tcPr>
            <w:tcW w:w="993" w:type="dxa"/>
            <w:vAlign w:val="center"/>
          </w:tcPr>
          <w:p w:rsidR="00885945" w:rsidRPr="000D361E" w:rsidRDefault="000E2C12" w:rsidP="000E2C12">
            <w:pPr>
              <w:jc w:val="center"/>
              <w:rPr>
                <w:rFonts w:ascii="Palatino Linotype" w:hAnsi="Palatino Linotype"/>
                <w:sz w:val="19"/>
                <w:szCs w:val="19"/>
              </w:rPr>
            </w:pPr>
            <w:r w:rsidRPr="000D361E">
              <w:rPr>
                <w:rFonts w:ascii="Palatino Linotype" w:hAnsi="Palatino Linotype"/>
                <w:sz w:val="19"/>
                <w:szCs w:val="19"/>
              </w:rPr>
              <w:t>Si</w:t>
            </w:r>
          </w:p>
        </w:tc>
      </w:tr>
      <w:tr w:rsidR="00885945" w:rsidRPr="000D361E" w:rsidTr="00395A83">
        <w:tc>
          <w:tcPr>
            <w:tcW w:w="709" w:type="dxa"/>
            <w:tcBorders>
              <w:top w:val="single" w:sz="4" w:space="0" w:color="FFFFFF" w:themeColor="background1"/>
              <w:bottom w:val="single" w:sz="4" w:space="0" w:color="FFFFFF" w:themeColor="background1"/>
            </w:tcBorders>
            <w:shd w:val="clear" w:color="auto" w:fill="000000" w:themeFill="text1"/>
            <w:vAlign w:val="center"/>
          </w:tcPr>
          <w:p w:rsidR="00885945" w:rsidRPr="000D361E" w:rsidRDefault="000E2C12" w:rsidP="000E2C12">
            <w:pPr>
              <w:jc w:val="center"/>
              <w:rPr>
                <w:rFonts w:ascii="Palatino Linotype" w:hAnsi="Palatino Linotype"/>
                <w:sz w:val="19"/>
                <w:szCs w:val="19"/>
              </w:rPr>
            </w:pPr>
            <w:r w:rsidRPr="000D361E">
              <w:rPr>
                <w:rFonts w:ascii="Palatino Linotype" w:hAnsi="Palatino Linotype"/>
                <w:sz w:val="19"/>
                <w:szCs w:val="19"/>
              </w:rPr>
              <w:lastRenderedPageBreak/>
              <w:t>5</w:t>
            </w:r>
          </w:p>
        </w:tc>
        <w:tc>
          <w:tcPr>
            <w:tcW w:w="3402" w:type="dxa"/>
            <w:vAlign w:val="center"/>
          </w:tcPr>
          <w:p w:rsidR="00885945" w:rsidRPr="000D361E" w:rsidRDefault="000E2C12" w:rsidP="000E2C12">
            <w:pPr>
              <w:jc w:val="both"/>
              <w:rPr>
                <w:rFonts w:ascii="Palatino Linotype" w:hAnsi="Palatino Linotype"/>
                <w:sz w:val="19"/>
                <w:szCs w:val="19"/>
              </w:rPr>
            </w:pPr>
            <w:r w:rsidRPr="000D361E">
              <w:rPr>
                <w:rFonts w:ascii="Palatino Linotype" w:hAnsi="Palatino Linotype"/>
                <w:sz w:val="19"/>
                <w:szCs w:val="19"/>
              </w:rPr>
              <w:t>¿Por quién está integrado el Comité Organizador?</w:t>
            </w:r>
          </w:p>
        </w:tc>
        <w:tc>
          <w:tcPr>
            <w:tcW w:w="3685" w:type="dxa"/>
            <w:vAlign w:val="center"/>
          </w:tcPr>
          <w:p w:rsidR="00885945" w:rsidRPr="000D361E" w:rsidRDefault="000E2C12" w:rsidP="000E2C12">
            <w:pPr>
              <w:jc w:val="both"/>
              <w:rPr>
                <w:rFonts w:ascii="Palatino Linotype" w:hAnsi="Palatino Linotype"/>
                <w:sz w:val="19"/>
                <w:szCs w:val="19"/>
              </w:rPr>
            </w:pPr>
            <w:r w:rsidRPr="000D361E">
              <w:rPr>
                <w:rFonts w:ascii="Palatino Linotype" w:hAnsi="Palatino Linotype"/>
                <w:sz w:val="19"/>
                <w:szCs w:val="19"/>
              </w:rPr>
              <w:t>El comité organizador lo integran miembros del Comité Ejecutivo de y representantes del Consejo de la FAAPAUAEM</w:t>
            </w:r>
            <w:r w:rsidR="0019611D" w:rsidRPr="000D361E">
              <w:rPr>
                <w:rFonts w:ascii="Palatino Linotype" w:hAnsi="Palatino Linotype"/>
                <w:sz w:val="19"/>
                <w:szCs w:val="19"/>
              </w:rPr>
              <w:t>.</w:t>
            </w:r>
          </w:p>
        </w:tc>
        <w:tc>
          <w:tcPr>
            <w:tcW w:w="993" w:type="dxa"/>
            <w:vAlign w:val="center"/>
          </w:tcPr>
          <w:p w:rsidR="00885945" w:rsidRPr="000D361E" w:rsidRDefault="00BF630D" w:rsidP="000E2C12">
            <w:pPr>
              <w:jc w:val="center"/>
              <w:rPr>
                <w:rFonts w:ascii="Palatino Linotype" w:hAnsi="Palatino Linotype"/>
                <w:sz w:val="19"/>
                <w:szCs w:val="19"/>
              </w:rPr>
            </w:pPr>
            <w:r w:rsidRPr="000D361E">
              <w:rPr>
                <w:rFonts w:ascii="Palatino Linotype" w:hAnsi="Palatino Linotype"/>
                <w:sz w:val="19"/>
                <w:szCs w:val="19"/>
              </w:rPr>
              <w:t>Parcialmente</w:t>
            </w:r>
          </w:p>
        </w:tc>
      </w:tr>
      <w:tr w:rsidR="00885945" w:rsidRPr="000D361E" w:rsidTr="00395A83">
        <w:tc>
          <w:tcPr>
            <w:tcW w:w="709" w:type="dxa"/>
            <w:tcBorders>
              <w:top w:val="single" w:sz="4" w:space="0" w:color="FFFFFF" w:themeColor="background1"/>
              <w:bottom w:val="single" w:sz="4" w:space="0" w:color="FFFFFF" w:themeColor="background1"/>
            </w:tcBorders>
            <w:shd w:val="clear" w:color="auto" w:fill="000000" w:themeFill="text1"/>
            <w:vAlign w:val="center"/>
          </w:tcPr>
          <w:p w:rsidR="00885945" w:rsidRPr="000D361E" w:rsidRDefault="000E2C12" w:rsidP="000E2C12">
            <w:pPr>
              <w:jc w:val="center"/>
              <w:rPr>
                <w:rFonts w:ascii="Palatino Linotype" w:hAnsi="Palatino Linotype"/>
                <w:sz w:val="19"/>
                <w:szCs w:val="19"/>
              </w:rPr>
            </w:pPr>
            <w:r w:rsidRPr="000D361E">
              <w:rPr>
                <w:rFonts w:ascii="Palatino Linotype" w:hAnsi="Palatino Linotype"/>
                <w:sz w:val="19"/>
                <w:szCs w:val="19"/>
              </w:rPr>
              <w:t>6</w:t>
            </w:r>
          </w:p>
        </w:tc>
        <w:tc>
          <w:tcPr>
            <w:tcW w:w="3402" w:type="dxa"/>
            <w:vAlign w:val="center"/>
          </w:tcPr>
          <w:p w:rsidR="00885945" w:rsidRPr="000D361E" w:rsidRDefault="000E2C12" w:rsidP="000E2C12">
            <w:pPr>
              <w:jc w:val="both"/>
              <w:rPr>
                <w:rFonts w:ascii="Palatino Linotype" w:hAnsi="Palatino Linotype"/>
                <w:sz w:val="19"/>
                <w:szCs w:val="19"/>
              </w:rPr>
            </w:pPr>
            <w:r w:rsidRPr="000D361E">
              <w:rPr>
                <w:rFonts w:ascii="Palatino Linotype" w:hAnsi="Palatino Linotype"/>
                <w:sz w:val="19"/>
                <w:szCs w:val="19"/>
              </w:rPr>
              <w:t>¿Cuál es la forma de dictaminar, motivos y razones por las que se determina a la ganadora?</w:t>
            </w:r>
          </w:p>
        </w:tc>
        <w:tc>
          <w:tcPr>
            <w:tcW w:w="3685" w:type="dxa"/>
            <w:vAlign w:val="center"/>
          </w:tcPr>
          <w:p w:rsidR="00885945" w:rsidRPr="000D361E" w:rsidRDefault="000E2C12" w:rsidP="000E2C12">
            <w:pPr>
              <w:jc w:val="both"/>
              <w:rPr>
                <w:rFonts w:ascii="Palatino Linotype" w:hAnsi="Palatino Linotype"/>
                <w:sz w:val="19"/>
                <w:szCs w:val="19"/>
              </w:rPr>
            </w:pPr>
            <w:r w:rsidRPr="000D361E">
              <w:rPr>
                <w:rFonts w:ascii="Palatino Linotype" w:hAnsi="Palatino Linotype"/>
                <w:sz w:val="19"/>
                <w:szCs w:val="19"/>
              </w:rPr>
              <w:t>No es un concurso, es una mesa de debate, razón por la cual, no existen concursantes</w:t>
            </w:r>
            <w:r w:rsidR="00395A83" w:rsidRPr="000D361E">
              <w:rPr>
                <w:rFonts w:ascii="Palatino Linotype" w:hAnsi="Palatino Linotype"/>
                <w:sz w:val="19"/>
                <w:szCs w:val="19"/>
              </w:rPr>
              <w:t>,</w:t>
            </w:r>
            <w:r w:rsidRPr="000D361E">
              <w:rPr>
                <w:rFonts w:ascii="Palatino Linotype" w:hAnsi="Palatino Linotype"/>
                <w:sz w:val="19"/>
                <w:szCs w:val="19"/>
              </w:rPr>
              <w:t xml:space="preserve"> sino participantes, en consecuencia no hay ganadores.</w:t>
            </w:r>
          </w:p>
        </w:tc>
        <w:tc>
          <w:tcPr>
            <w:tcW w:w="993" w:type="dxa"/>
            <w:vAlign w:val="center"/>
          </w:tcPr>
          <w:p w:rsidR="00885945" w:rsidRPr="000D361E" w:rsidRDefault="00395A83" w:rsidP="000E2C12">
            <w:pPr>
              <w:jc w:val="center"/>
              <w:rPr>
                <w:rFonts w:ascii="Palatino Linotype" w:hAnsi="Palatino Linotype"/>
                <w:sz w:val="19"/>
                <w:szCs w:val="19"/>
              </w:rPr>
            </w:pPr>
            <w:r w:rsidRPr="000D361E">
              <w:rPr>
                <w:rFonts w:ascii="Palatino Linotype" w:hAnsi="Palatino Linotype"/>
                <w:sz w:val="19"/>
                <w:szCs w:val="19"/>
              </w:rPr>
              <w:t>Si</w:t>
            </w:r>
          </w:p>
        </w:tc>
      </w:tr>
      <w:tr w:rsidR="00885945" w:rsidRPr="000D361E" w:rsidTr="00395A83">
        <w:tc>
          <w:tcPr>
            <w:tcW w:w="709" w:type="dxa"/>
            <w:tcBorders>
              <w:top w:val="single" w:sz="4" w:space="0" w:color="FFFFFF" w:themeColor="background1"/>
              <w:bottom w:val="single" w:sz="4" w:space="0" w:color="FFFFFF" w:themeColor="background1"/>
            </w:tcBorders>
            <w:shd w:val="clear" w:color="auto" w:fill="000000" w:themeFill="text1"/>
            <w:vAlign w:val="center"/>
          </w:tcPr>
          <w:p w:rsidR="00885945" w:rsidRPr="000D361E" w:rsidRDefault="00395A83" w:rsidP="000E2C12">
            <w:pPr>
              <w:jc w:val="center"/>
              <w:rPr>
                <w:rFonts w:ascii="Palatino Linotype" w:hAnsi="Palatino Linotype"/>
                <w:sz w:val="19"/>
                <w:szCs w:val="19"/>
              </w:rPr>
            </w:pPr>
            <w:r w:rsidRPr="000D361E">
              <w:rPr>
                <w:rFonts w:ascii="Palatino Linotype" w:hAnsi="Palatino Linotype"/>
                <w:sz w:val="19"/>
                <w:szCs w:val="19"/>
              </w:rPr>
              <w:t>7</w:t>
            </w:r>
          </w:p>
        </w:tc>
        <w:tc>
          <w:tcPr>
            <w:tcW w:w="3402" w:type="dxa"/>
            <w:vAlign w:val="center"/>
          </w:tcPr>
          <w:p w:rsidR="00885945" w:rsidRPr="000D361E" w:rsidRDefault="00395A83" w:rsidP="000E2C12">
            <w:pPr>
              <w:jc w:val="both"/>
              <w:rPr>
                <w:rFonts w:ascii="Palatino Linotype" w:hAnsi="Palatino Linotype"/>
                <w:b/>
                <w:sz w:val="19"/>
                <w:szCs w:val="19"/>
              </w:rPr>
            </w:pPr>
            <w:r w:rsidRPr="000D361E">
              <w:rPr>
                <w:rFonts w:ascii="Palatino Linotype" w:hAnsi="Palatino Linotype"/>
                <w:b/>
                <w:sz w:val="19"/>
                <w:szCs w:val="19"/>
              </w:rPr>
              <w:t>Currículums de quienes organizan el evento</w:t>
            </w:r>
          </w:p>
        </w:tc>
        <w:tc>
          <w:tcPr>
            <w:tcW w:w="3685" w:type="dxa"/>
            <w:vAlign w:val="center"/>
          </w:tcPr>
          <w:p w:rsidR="00885945" w:rsidRPr="000D361E" w:rsidRDefault="00395A83" w:rsidP="000E2C12">
            <w:pPr>
              <w:jc w:val="both"/>
              <w:rPr>
                <w:rFonts w:ascii="Palatino Linotype" w:hAnsi="Palatino Linotype"/>
                <w:b/>
                <w:sz w:val="19"/>
                <w:szCs w:val="19"/>
              </w:rPr>
            </w:pPr>
            <w:r w:rsidRPr="000D361E">
              <w:rPr>
                <w:rFonts w:ascii="Palatino Linotype" w:hAnsi="Palatino Linotype"/>
                <w:b/>
                <w:sz w:val="19"/>
                <w:szCs w:val="19"/>
              </w:rPr>
              <w:t xml:space="preserve">No se </w:t>
            </w:r>
            <w:r w:rsidR="0019611D" w:rsidRPr="000D361E">
              <w:rPr>
                <w:rFonts w:ascii="Palatino Linotype" w:hAnsi="Palatino Linotype"/>
                <w:b/>
                <w:sz w:val="19"/>
                <w:szCs w:val="19"/>
              </w:rPr>
              <w:t>pronunció.</w:t>
            </w:r>
          </w:p>
        </w:tc>
        <w:tc>
          <w:tcPr>
            <w:tcW w:w="993" w:type="dxa"/>
            <w:vAlign w:val="center"/>
          </w:tcPr>
          <w:p w:rsidR="00885945" w:rsidRPr="000D361E" w:rsidRDefault="00395A83" w:rsidP="000E2C12">
            <w:pPr>
              <w:jc w:val="center"/>
              <w:rPr>
                <w:rFonts w:ascii="Palatino Linotype" w:hAnsi="Palatino Linotype"/>
                <w:b/>
                <w:sz w:val="19"/>
                <w:szCs w:val="19"/>
              </w:rPr>
            </w:pPr>
            <w:r w:rsidRPr="000D361E">
              <w:rPr>
                <w:rFonts w:ascii="Palatino Linotype" w:hAnsi="Palatino Linotype"/>
                <w:b/>
                <w:sz w:val="19"/>
                <w:szCs w:val="19"/>
              </w:rPr>
              <w:t>No</w:t>
            </w:r>
          </w:p>
        </w:tc>
      </w:tr>
      <w:tr w:rsidR="00395A83" w:rsidRPr="000D361E" w:rsidTr="00395A83">
        <w:tc>
          <w:tcPr>
            <w:tcW w:w="709" w:type="dxa"/>
            <w:tcBorders>
              <w:top w:val="single" w:sz="4" w:space="0" w:color="FFFFFF" w:themeColor="background1"/>
            </w:tcBorders>
            <w:shd w:val="clear" w:color="auto" w:fill="000000" w:themeFill="text1"/>
            <w:vAlign w:val="center"/>
          </w:tcPr>
          <w:p w:rsidR="00395A83" w:rsidRPr="000D361E" w:rsidRDefault="00395A83" w:rsidP="000E2C12">
            <w:pPr>
              <w:jc w:val="center"/>
              <w:rPr>
                <w:rFonts w:ascii="Palatino Linotype" w:hAnsi="Palatino Linotype"/>
                <w:sz w:val="19"/>
                <w:szCs w:val="19"/>
              </w:rPr>
            </w:pPr>
            <w:r w:rsidRPr="000D361E">
              <w:rPr>
                <w:rFonts w:ascii="Palatino Linotype" w:hAnsi="Palatino Linotype"/>
                <w:sz w:val="19"/>
                <w:szCs w:val="19"/>
              </w:rPr>
              <w:t>8</w:t>
            </w:r>
          </w:p>
        </w:tc>
        <w:tc>
          <w:tcPr>
            <w:tcW w:w="3402" w:type="dxa"/>
            <w:vAlign w:val="center"/>
          </w:tcPr>
          <w:p w:rsidR="00395A83" w:rsidRPr="000D361E" w:rsidRDefault="00395A83" w:rsidP="000E2C12">
            <w:pPr>
              <w:jc w:val="both"/>
              <w:rPr>
                <w:rFonts w:ascii="Palatino Linotype" w:hAnsi="Palatino Linotype"/>
                <w:sz w:val="19"/>
                <w:szCs w:val="19"/>
              </w:rPr>
            </w:pPr>
            <w:r w:rsidRPr="000D361E">
              <w:rPr>
                <w:rFonts w:ascii="Palatino Linotype" w:hAnsi="Palatino Linotype"/>
                <w:sz w:val="19"/>
                <w:szCs w:val="19"/>
              </w:rPr>
              <w:t xml:space="preserve">Los proyectos presentados </w:t>
            </w:r>
          </w:p>
        </w:tc>
        <w:tc>
          <w:tcPr>
            <w:tcW w:w="3685" w:type="dxa"/>
            <w:vAlign w:val="center"/>
          </w:tcPr>
          <w:p w:rsidR="00395A83" w:rsidRPr="000D361E" w:rsidRDefault="00395A83" w:rsidP="000E2C12">
            <w:pPr>
              <w:jc w:val="both"/>
              <w:rPr>
                <w:rFonts w:ascii="Palatino Linotype" w:hAnsi="Palatino Linotype"/>
                <w:sz w:val="19"/>
                <w:szCs w:val="19"/>
              </w:rPr>
            </w:pPr>
            <w:r w:rsidRPr="000D361E">
              <w:rPr>
                <w:rFonts w:ascii="Palatino Linotype" w:hAnsi="Palatino Linotype"/>
                <w:sz w:val="19"/>
                <w:szCs w:val="19"/>
              </w:rPr>
              <w:t>Por el momento no contaba con lo solicitado, toda vez que, la recepción de ponencias es hasta el 28 de febrero de 2019</w:t>
            </w:r>
            <w:r w:rsidR="0019611D" w:rsidRPr="000D361E">
              <w:rPr>
                <w:rFonts w:ascii="Palatino Linotype" w:hAnsi="Palatino Linotype"/>
                <w:sz w:val="19"/>
                <w:szCs w:val="19"/>
              </w:rPr>
              <w:t>.</w:t>
            </w:r>
          </w:p>
        </w:tc>
        <w:tc>
          <w:tcPr>
            <w:tcW w:w="993" w:type="dxa"/>
            <w:vAlign w:val="center"/>
          </w:tcPr>
          <w:p w:rsidR="00395A83" w:rsidRPr="000D361E" w:rsidRDefault="006F6294" w:rsidP="000E2C12">
            <w:pPr>
              <w:jc w:val="center"/>
              <w:rPr>
                <w:rFonts w:ascii="Palatino Linotype" w:hAnsi="Palatino Linotype"/>
                <w:sz w:val="19"/>
                <w:szCs w:val="19"/>
              </w:rPr>
            </w:pPr>
            <w:r w:rsidRPr="000D361E">
              <w:rPr>
                <w:rFonts w:ascii="Palatino Linotype" w:hAnsi="Palatino Linotype"/>
                <w:sz w:val="19"/>
                <w:szCs w:val="19"/>
              </w:rPr>
              <w:t xml:space="preserve">Si </w:t>
            </w:r>
          </w:p>
        </w:tc>
      </w:tr>
    </w:tbl>
    <w:p w:rsidR="00B76563" w:rsidRPr="000D361E" w:rsidRDefault="00B76563" w:rsidP="007870EB">
      <w:pPr>
        <w:spacing w:before="100" w:beforeAutospacing="1" w:after="100" w:afterAutospacing="1" w:line="360" w:lineRule="auto"/>
        <w:jc w:val="both"/>
        <w:rPr>
          <w:rFonts w:ascii="Palatino Linotype" w:hAnsi="Palatino Linotype" w:cs="Arial"/>
          <w:lang w:val="es-ES_tradnl"/>
        </w:rPr>
      </w:pPr>
      <w:r w:rsidRPr="000D361E">
        <w:rPr>
          <w:rFonts w:ascii="Palatino Linotype" w:hAnsi="Palatino Linotype" w:cs="Arial"/>
          <w:lang w:val="es-ES_tradnl"/>
        </w:rPr>
        <w:t xml:space="preserve">En primer término, es necesario dejar en claro que al haber existido un pronunciamiento por parte del </w:t>
      </w:r>
      <w:r w:rsidRPr="000D361E">
        <w:rPr>
          <w:rFonts w:ascii="Palatino Linotype" w:hAnsi="Palatino Linotype" w:cs="Arial"/>
          <w:b/>
          <w:lang w:val="es-ES_tradnl"/>
        </w:rPr>
        <w:t xml:space="preserve">SUJETO OBLIGADO </w:t>
      </w:r>
      <w:r w:rsidRPr="000D361E">
        <w:rPr>
          <w:rFonts w:ascii="Palatino Linotype" w:hAnsi="Palatino Linotype" w:cs="Arial"/>
          <w:lang w:val="es-ES_tradnl"/>
        </w:rPr>
        <w:t xml:space="preserve">en relación a dar atención a la solicitud de información a través de un documento </w:t>
      </w:r>
      <w:r w:rsidRPr="000D361E">
        <w:rPr>
          <w:rFonts w:ascii="Palatino Linotype" w:hAnsi="Palatino Linotype" w:cs="Arial"/>
          <w:i/>
          <w:lang w:val="es-ES_tradnl"/>
        </w:rPr>
        <w:t>ad hoc</w:t>
      </w:r>
      <w:r w:rsidRPr="000D361E">
        <w:rPr>
          <w:rFonts w:ascii="Palatino Linotype" w:hAnsi="Palatino Linotype" w:cs="Arial"/>
          <w:lang w:val="es-ES_tradnl"/>
        </w:rPr>
        <w:t xml:space="preserve">, este Órgano Garante conforme al artículo 36 de la Ley de la Materia, no se encuentra facultado para pronunciarse acerca de la veracidad de la información remitida por los Sujetos Obligados. </w:t>
      </w:r>
    </w:p>
    <w:p w:rsidR="00B76563" w:rsidRPr="000D361E" w:rsidRDefault="00B76563" w:rsidP="007870EB">
      <w:pPr>
        <w:spacing w:before="100" w:beforeAutospacing="1" w:after="100" w:afterAutospacing="1" w:line="360" w:lineRule="auto"/>
        <w:jc w:val="both"/>
        <w:rPr>
          <w:rFonts w:ascii="Palatino Linotype" w:hAnsi="Palatino Linotype" w:cs="Arial"/>
          <w:lang w:val="es-ES_tradnl"/>
        </w:rPr>
      </w:pPr>
      <w:r w:rsidRPr="000D361E">
        <w:rPr>
          <w:rFonts w:ascii="Palatino Linotype" w:hAnsi="Palatino Linotype" w:cs="Arial"/>
          <w:lang w:val="es-ES_tradnl"/>
        </w:rPr>
        <w:t xml:space="preserve">Sirviendo de sustento, el criterio 31/10 emitido por el entonces IFAI, ahora INAI, que enuncia lo siguiente: </w:t>
      </w:r>
    </w:p>
    <w:p w:rsidR="00B76563" w:rsidRPr="000D361E" w:rsidRDefault="00B76563" w:rsidP="00B76563">
      <w:pPr>
        <w:ind w:left="851" w:right="899"/>
        <w:jc w:val="both"/>
        <w:rPr>
          <w:rFonts w:ascii="Palatino Linotype" w:hAnsi="Palatino Linotype" w:cs="Arial"/>
          <w:i/>
          <w:sz w:val="22"/>
        </w:rPr>
      </w:pPr>
      <w:r w:rsidRPr="000D361E">
        <w:rPr>
          <w:rFonts w:ascii="Palatino Linotype" w:hAnsi="Palatino Linotype" w:cs="Arial"/>
          <w:b/>
          <w:i/>
          <w:sz w:val="22"/>
        </w:rPr>
        <w:t>“El Instituto Federal de Acceso a la Información y Protección de Datos no cuenta con facultades para pronunciarse respecto de la veracidad de los documentos proporcionados por los sujetos obligados</w:t>
      </w:r>
      <w:r w:rsidRPr="000D361E">
        <w:rPr>
          <w:rFonts w:ascii="Palatino Linotype" w:hAnsi="Palatino Linotype" w:cs="Arial"/>
          <w:i/>
          <w:sz w:val="22"/>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w:t>
      </w:r>
      <w:r w:rsidRPr="000D361E">
        <w:rPr>
          <w:rFonts w:ascii="Palatino Linotype" w:hAnsi="Palatino Linotype" w:cs="Arial"/>
          <w:b/>
          <w:i/>
          <w:sz w:val="22"/>
        </w:rPr>
        <w:t xml:space="preserve">Sin embargo, no está facultado para pronunciarse sobre la veracidad de la información </w:t>
      </w:r>
      <w:r w:rsidRPr="000D361E">
        <w:rPr>
          <w:rFonts w:ascii="Palatino Linotype" w:hAnsi="Palatino Linotype" w:cs="Arial"/>
          <w:b/>
          <w:i/>
          <w:sz w:val="22"/>
        </w:rPr>
        <w:lastRenderedPageBreak/>
        <w:t>proporcionada por las autoridades en respuesta a las solicitudes de información que les presentan los particulares</w:t>
      </w:r>
      <w:r w:rsidRPr="000D361E">
        <w:rPr>
          <w:rFonts w:ascii="Palatino Linotype" w:hAnsi="Palatino Linotype" w:cs="Arial"/>
          <w:i/>
          <w:sz w:val="22"/>
        </w:rPr>
        <w:t xml:space="preserve">, en virtud de que en los artículos 49 y 50 de la Ley Federal de Transparencia y Acceso a la Información Pública Gubernamental no se prevé una causal que permita al Instituto Federal de Acceso a la Información y Protección de Datos conocer, vía recurso revisión, al respecto. </w:t>
      </w:r>
    </w:p>
    <w:p w:rsidR="00B76563" w:rsidRPr="000D361E" w:rsidRDefault="00B76563" w:rsidP="00B76563">
      <w:pPr>
        <w:ind w:left="851" w:right="899"/>
        <w:jc w:val="both"/>
        <w:rPr>
          <w:rFonts w:ascii="Palatino Linotype" w:hAnsi="Palatino Linotype" w:cs="Arial"/>
          <w:i/>
          <w:sz w:val="22"/>
        </w:rPr>
      </w:pPr>
    </w:p>
    <w:p w:rsidR="00B76563" w:rsidRPr="000D361E" w:rsidRDefault="00B76563" w:rsidP="00B76563">
      <w:pPr>
        <w:ind w:left="851" w:right="899"/>
        <w:jc w:val="both"/>
        <w:rPr>
          <w:rFonts w:ascii="Palatino Linotype" w:hAnsi="Palatino Linotype" w:cs="Arial"/>
          <w:b/>
          <w:i/>
          <w:sz w:val="22"/>
        </w:rPr>
      </w:pPr>
      <w:r w:rsidRPr="000D361E">
        <w:rPr>
          <w:rFonts w:ascii="Palatino Linotype" w:hAnsi="Palatino Linotype" w:cs="Arial"/>
          <w:i/>
          <w:sz w:val="22"/>
        </w:rPr>
        <w:t>Expedientes: 2440/07 Comisión Federal de Electricidad - Alonso Lujambio Irazábal 0113/09 Instituto de Seguridad y Servicios Sociales de los Trabajadores del Estado – Alonso Lujambio Irazábal 1624/09 Instituto Nacional para la Educación de los Adultos - María Marván Laborde 2395/09 Secretaría de Economía - María Marván Laborde 0837/10 Administración Portuaria Integral de Veracruz, S.A. de C.V. – María Marván Laborde Criterio 31/10</w:t>
      </w:r>
      <w:r w:rsidRPr="000D361E">
        <w:rPr>
          <w:rFonts w:ascii="Palatino Linotype" w:hAnsi="Palatino Linotype" w:cs="Arial"/>
          <w:b/>
          <w:i/>
          <w:sz w:val="22"/>
        </w:rPr>
        <w:t>”</w:t>
      </w:r>
    </w:p>
    <w:p w:rsidR="00B76563" w:rsidRPr="000D361E" w:rsidRDefault="00B76563" w:rsidP="00B76563">
      <w:pPr>
        <w:ind w:left="851" w:right="899"/>
        <w:jc w:val="both"/>
        <w:rPr>
          <w:rFonts w:ascii="Palatino Linotype" w:hAnsi="Palatino Linotype" w:cs="Arial"/>
          <w:i/>
          <w:sz w:val="22"/>
        </w:rPr>
      </w:pPr>
      <w:r w:rsidRPr="000D361E">
        <w:rPr>
          <w:rFonts w:ascii="Palatino Linotype" w:hAnsi="Palatino Linotype" w:cs="Arial"/>
          <w:i/>
          <w:sz w:val="22"/>
        </w:rPr>
        <w:t>(Énfasis añadido)</w:t>
      </w:r>
    </w:p>
    <w:p w:rsidR="004E434B" w:rsidRPr="000D361E" w:rsidRDefault="00B76563" w:rsidP="007870EB">
      <w:pPr>
        <w:spacing w:before="100" w:beforeAutospacing="1" w:after="100" w:afterAutospacing="1" w:line="360" w:lineRule="auto"/>
        <w:jc w:val="both"/>
        <w:rPr>
          <w:rFonts w:ascii="Palatino Linotype" w:hAnsi="Palatino Linotype" w:cs="Arial"/>
          <w:lang w:eastAsia="es-MX"/>
        </w:rPr>
      </w:pPr>
      <w:r w:rsidRPr="000D361E">
        <w:rPr>
          <w:rFonts w:ascii="Palatino Linotype" w:hAnsi="Palatino Linotype" w:cs="Arial"/>
          <w:lang w:eastAsia="es-MX"/>
        </w:rPr>
        <w:t>Continuando con el estudio de la información, se</w:t>
      </w:r>
      <w:r w:rsidR="004E042A" w:rsidRPr="000D361E">
        <w:rPr>
          <w:rFonts w:ascii="Palatino Linotype" w:hAnsi="Palatino Linotype" w:cs="Arial"/>
          <w:lang w:eastAsia="es-MX"/>
        </w:rPr>
        <w:t xml:space="preserve"> </w:t>
      </w:r>
      <w:r w:rsidR="00395A83" w:rsidRPr="000D361E">
        <w:rPr>
          <w:rFonts w:ascii="Palatino Linotype" w:hAnsi="Palatino Linotype" w:cs="Arial"/>
          <w:lang w:eastAsia="es-MX"/>
        </w:rPr>
        <w:t xml:space="preserve">considera necesario realizar </w:t>
      </w:r>
      <w:r w:rsidR="0019611D" w:rsidRPr="000D361E">
        <w:rPr>
          <w:rFonts w:ascii="Palatino Linotype" w:hAnsi="Palatino Linotype" w:cs="Arial"/>
          <w:lang w:eastAsia="es-MX"/>
        </w:rPr>
        <w:t>el análisis de la</w:t>
      </w:r>
      <w:r w:rsidR="00BF630D" w:rsidRPr="000D361E">
        <w:rPr>
          <w:rFonts w:ascii="Palatino Linotype" w:hAnsi="Palatino Linotype" w:cs="Arial"/>
          <w:lang w:eastAsia="es-MX"/>
        </w:rPr>
        <w:t xml:space="preserve">s solicitudes que a criterio de esta Ponencia Resolutora resultaron parcialmente atendidas por </w:t>
      </w:r>
      <w:r w:rsidR="00BF630D" w:rsidRPr="000D361E">
        <w:rPr>
          <w:rFonts w:ascii="Palatino Linotype" w:hAnsi="Palatino Linotype" w:cs="Arial"/>
          <w:b/>
          <w:lang w:eastAsia="es-MX"/>
        </w:rPr>
        <w:t xml:space="preserve">EL SUJETO OBLIGADO </w:t>
      </w:r>
      <w:r w:rsidR="00BF630D" w:rsidRPr="000D361E">
        <w:rPr>
          <w:rFonts w:ascii="Palatino Linotype" w:hAnsi="Palatino Linotype" w:cs="Arial"/>
          <w:lang w:eastAsia="es-MX"/>
        </w:rPr>
        <w:t>es decir por la</w:t>
      </w:r>
      <w:r w:rsidR="004109ED" w:rsidRPr="000D361E">
        <w:rPr>
          <w:rFonts w:ascii="Palatino Linotype" w:hAnsi="Palatino Linotype" w:cs="Arial"/>
          <w:lang w:eastAsia="es-MX"/>
        </w:rPr>
        <w:t>s</w:t>
      </w:r>
      <w:r w:rsidR="00BF630D" w:rsidRPr="000D361E">
        <w:rPr>
          <w:rFonts w:ascii="Palatino Linotype" w:hAnsi="Palatino Linotype" w:cs="Arial"/>
          <w:lang w:eastAsia="es-MX"/>
        </w:rPr>
        <w:t xml:space="preserve"> identificadas con los numerales 1 y 5 consistentes en quien organiza la mesa de debate en el marco del Día Internacional de la Mujer Académica Universitaria 2019 y quienes integran el comité organizador, </w:t>
      </w:r>
      <w:r w:rsidR="004B04EF" w:rsidRPr="000D361E">
        <w:rPr>
          <w:rFonts w:ascii="Palatino Linotype" w:hAnsi="Palatino Linotype" w:cs="Arial"/>
          <w:lang w:eastAsia="es-MX"/>
        </w:rPr>
        <w:t xml:space="preserve">en ese tenor, mediante sus respuesta señaló que dicho evento es organizado a través de la Secretaría de </w:t>
      </w:r>
      <w:r w:rsidR="004E434B" w:rsidRPr="000D361E">
        <w:rPr>
          <w:rFonts w:ascii="Palatino Linotype" w:hAnsi="Palatino Linotype" w:cs="Arial"/>
          <w:lang w:eastAsia="es-MX"/>
        </w:rPr>
        <w:t xml:space="preserve">Equidad de Género y que el comité organizador se encontraba integrado por los miembros del Comité Ejecutivo y por representantes del Consejo del </w:t>
      </w:r>
      <w:r w:rsidR="004E434B" w:rsidRPr="000D361E">
        <w:rPr>
          <w:rFonts w:ascii="Palatino Linotype" w:hAnsi="Palatino Linotype" w:cs="Arial"/>
          <w:b/>
          <w:lang w:eastAsia="es-MX"/>
        </w:rPr>
        <w:t xml:space="preserve">SUJETO OBLIGADO; </w:t>
      </w:r>
      <w:r w:rsidR="004E434B" w:rsidRPr="000D361E">
        <w:rPr>
          <w:rFonts w:ascii="Palatino Linotype" w:hAnsi="Palatino Linotype" w:cs="Arial"/>
          <w:lang w:eastAsia="es-MX"/>
        </w:rPr>
        <w:t xml:space="preserve">lo que satisfizo parcialmente  el derecho de acceso a la información del hoy </w:t>
      </w:r>
      <w:r w:rsidR="004E434B" w:rsidRPr="000D361E">
        <w:rPr>
          <w:rFonts w:ascii="Palatino Linotype" w:hAnsi="Palatino Linotype" w:cs="Arial"/>
          <w:b/>
          <w:lang w:eastAsia="es-MX"/>
        </w:rPr>
        <w:t xml:space="preserve">RECURRENTE, </w:t>
      </w:r>
      <w:r w:rsidR="004E434B" w:rsidRPr="000D361E">
        <w:rPr>
          <w:rFonts w:ascii="Palatino Linotype" w:hAnsi="Palatino Linotype" w:cs="Arial"/>
          <w:lang w:eastAsia="es-MX"/>
        </w:rPr>
        <w:t>toda vez, que al referirse a quienes, se puede advertir que el particular pretendía obtener el nombre de los agremiados que intervienen en la organización de dicho evento.</w:t>
      </w:r>
    </w:p>
    <w:p w:rsidR="004B33A9" w:rsidRPr="000D361E" w:rsidRDefault="004E434B" w:rsidP="004B33A9">
      <w:pPr>
        <w:spacing w:before="100" w:beforeAutospacing="1" w:after="100" w:afterAutospacing="1" w:line="360" w:lineRule="auto"/>
        <w:jc w:val="both"/>
        <w:rPr>
          <w:rFonts w:ascii="Palatino Linotype" w:hAnsi="Palatino Linotype" w:cs="Arial"/>
          <w:lang w:eastAsia="es-MX"/>
        </w:rPr>
      </w:pPr>
      <w:r w:rsidRPr="000D361E">
        <w:rPr>
          <w:rFonts w:ascii="Palatino Linotype" w:hAnsi="Palatino Linotype" w:cs="Arial"/>
          <w:lang w:eastAsia="es-MX"/>
        </w:rPr>
        <w:t>Por ello, conviene traer a contexto</w:t>
      </w:r>
      <w:r w:rsidR="004B33A9" w:rsidRPr="000D361E">
        <w:rPr>
          <w:rFonts w:ascii="Palatino Linotype" w:hAnsi="Palatino Linotype" w:cs="Arial"/>
          <w:lang w:eastAsia="es-MX"/>
        </w:rPr>
        <w:t xml:space="preserve"> el Manual del Presidente de Asociación establece lo siguiente:</w:t>
      </w:r>
    </w:p>
    <w:p w:rsidR="00C908EC" w:rsidRPr="000D361E" w:rsidRDefault="00C908EC" w:rsidP="00C908EC">
      <w:pPr>
        <w:spacing w:before="100" w:beforeAutospacing="1" w:after="100" w:afterAutospacing="1" w:line="360" w:lineRule="auto"/>
        <w:jc w:val="center"/>
        <w:rPr>
          <w:rFonts w:ascii="Palatino Linotype" w:hAnsi="Palatino Linotype" w:cs="Arial"/>
          <w:lang w:eastAsia="es-MX"/>
        </w:rPr>
      </w:pPr>
      <w:r w:rsidRPr="000D361E">
        <w:rPr>
          <w:noProof/>
          <w:lang w:eastAsia="es-MX"/>
        </w:rPr>
        <w:lastRenderedPageBreak/>
        <mc:AlternateContent>
          <mc:Choice Requires="wps">
            <w:drawing>
              <wp:anchor distT="0" distB="0" distL="114300" distR="114300" simplePos="0" relativeHeight="251679744" behindDoc="0" locked="0" layoutInCell="1" allowOverlap="1">
                <wp:simplePos x="0" y="0"/>
                <wp:positionH relativeFrom="column">
                  <wp:posOffset>115619</wp:posOffset>
                </wp:positionH>
                <wp:positionV relativeFrom="paragraph">
                  <wp:posOffset>3344971</wp:posOffset>
                </wp:positionV>
                <wp:extent cx="5265336" cy="3109964"/>
                <wp:effectExtent l="0" t="0" r="12065" b="14605"/>
                <wp:wrapNone/>
                <wp:docPr id="27" name="Rectángulo 27"/>
                <wp:cNvGraphicFramePr/>
                <a:graphic xmlns:a="http://schemas.openxmlformats.org/drawingml/2006/main">
                  <a:graphicData uri="http://schemas.microsoft.com/office/word/2010/wordprocessingShape">
                    <wps:wsp>
                      <wps:cNvSpPr/>
                      <wps:spPr>
                        <a:xfrm>
                          <a:off x="0" y="0"/>
                          <a:ext cx="5265336" cy="3109964"/>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57F0AC" id="Rectángulo 27" o:spid="_x0000_s1026" style="position:absolute;margin-left:9.1pt;margin-top:263.4pt;width:414.6pt;height:244.9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" filled="f" strokecolor="#1f4d78 [1604]" strokeweight="1.5pt"/>
            </w:pict>
          </mc:Fallback>
        </mc:AlternateContent>
      </w:r>
      <w:r w:rsidRPr="000D361E">
        <w:rPr>
          <w:noProof/>
          <w:lang w:eastAsia="es-MX"/>
        </w:rPr>
        <w:drawing>
          <wp:inline distT="0" distB="0" distL="0" distR="0" wp14:anchorId="6C9C26A5" wp14:editId="39949BD3">
            <wp:extent cx="5536642" cy="6470650"/>
            <wp:effectExtent l="0" t="0" r="6985" b="635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0191" t="10641" r="27654" b="11334"/>
                    <a:stretch/>
                  </pic:blipFill>
                  <pic:spPr bwMode="auto">
                    <a:xfrm>
                      <a:off x="0" y="0"/>
                      <a:ext cx="5570547" cy="6510275"/>
                    </a:xfrm>
                    <a:prstGeom prst="rect">
                      <a:avLst/>
                    </a:prstGeom>
                    <a:ln>
                      <a:noFill/>
                    </a:ln>
                    <a:extLst>
                      <a:ext uri="{53640926-AAD7-44D8-BBD7-CCE9431645EC}">
                        <a14:shadowObscured xmlns:a14="http://schemas.microsoft.com/office/drawing/2010/main"/>
                      </a:ext>
                    </a:extLst>
                  </pic:spPr>
                </pic:pic>
              </a:graphicData>
            </a:graphic>
          </wp:inline>
        </w:drawing>
      </w:r>
    </w:p>
    <w:p w:rsidR="00BF630D" w:rsidRPr="000D361E" w:rsidRDefault="00F6591A" w:rsidP="00F6591A">
      <w:pPr>
        <w:spacing w:before="100" w:beforeAutospacing="1" w:after="100" w:afterAutospacing="1" w:line="360" w:lineRule="auto"/>
        <w:jc w:val="center"/>
        <w:rPr>
          <w:rFonts w:ascii="Palatino Linotype" w:hAnsi="Palatino Linotype" w:cs="Arial"/>
          <w:lang w:eastAsia="es-MX"/>
        </w:rPr>
      </w:pPr>
      <w:r w:rsidRPr="000D361E">
        <w:rPr>
          <w:noProof/>
          <w:lang w:eastAsia="es-MX"/>
        </w:rPr>
        <w:lastRenderedPageBreak/>
        <mc:AlternateContent>
          <mc:Choice Requires="wps">
            <w:drawing>
              <wp:anchor distT="0" distB="0" distL="114300" distR="114300" simplePos="0" relativeHeight="251674624" behindDoc="0" locked="0" layoutInCell="1" allowOverlap="1">
                <wp:simplePos x="0" y="0"/>
                <wp:positionH relativeFrom="column">
                  <wp:posOffset>1537461</wp:posOffset>
                </wp:positionH>
                <wp:positionV relativeFrom="paragraph">
                  <wp:posOffset>6238896</wp:posOffset>
                </wp:positionV>
                <wp:extent cx="2898949" cy="255626"/>
                <wp:effectExtent l="0" t="0" r="15875" b="11430"/>
                <wp:wrapNone/>
                <wp:docPr id="17" name="Rectángulo 17"/>
                <wp:cNvGraphicFramePr/>
                <a:graphic xmlns:a="http://schemas.openxmlformats.org/drawingml/2006/main">
                  <a:graphicData uri="http://schemas.microsoft.com/office/word/2010/wordprocessingShape">
                    <wps:wsp>
                      <wps:cNvSpPr/>
                      <wps:spPr>
                        <a:xfrm>
                          <a:off x="0" y="0"/>
                          <a:ext cx="2898949" cy="255626"/>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39D461" id="Rectángulo 17" o:spid="_x0000_s1026" style="position:absolute;margin-left:121.05pt;margin-top:491.25pt;width:228.25pt;height:20.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" filled="f" strokecolor="#1f4d78 [1604]" strokeweight="1.5pt"/>
            </w:pict>
          </mc:Fallback>
        </mc:AlternateContent>
      </w:r>
      <w:r w:rsidRPr="000D361E">
        <w:rPr>
          <w:noProof/>
          <w:lang w:eastAsia="es-MX"/>
        </w:rPr>
        <mc:AlternateContent>
          <mc:Choice Requires="wps">
            <w:drawing>
              <wp:anchor distT="0" distB="0" distL="114300" distR="114300" simplePos="0" relativeHeight="251673600" behindDoc="0" locked="0" layoutInCell="1" allowOverlap="1">
                <wp:simplePos x="0" y="0"/>
                <wp:positionH relativeFrom="column">
                  <wp:posOffset>226151</wp:posOffset>
                </wp:positionH>
                <wp:positionV relativeFrom="paragraph">
                  <wp:posOffset>777617</wp:posOffset>
                </wp:positionV>
                <wp:extent cx="5330650" cy="1019908"/>
                <wp:effectExtent l="0" t="0" r="22860" b="27940"/>
                <wp:wrapNone/>
                <wp:docPr id="16" name="Rectángulo 16"/>
                <wp:cNvGraphicFramePr/>
                <a:graphic xmlns:a="http://schemas.openxmlformats.org/drawingml/2006/main">
                  <a:graphicData uri="http://schemas.microsoft.com/office/word/2010/wordprocessingShape">
                    <wps:wsp>
                      <wps:cNvSpPr/>
                      <wps:spPr>
                        <a:xfrm>
                          <a:off x="0" y="0"/>
                          <a:ext cx="5330650" cy="1019908"/>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1D4931" id="Rectángulo 16" o:spid="_x0000_s1026" style="position:absolute;margin-left:17.8pt;margin-top:61.25pt;width:419.75pt;height:80.3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" filled="f" strokecolor="#1f4d78 [1604]" strokeweight="1.5pt"/>
            </w:pict>
          </mc:Fallback>
        </mc:AlternateContent>
      </w:r>
      <w:r w:rsidRPr="000D361E">
        <w:rPr>
          <w:noProof/>
          <w:lang w:eastAsia="es-MX"/>
        </w:rPr>
        <w:drawing>
          <wp:inline distT="0" distB="0" distL="0" distR="0" wp14:anchorId="28E6ED7F" wp14:editId="1A2224B5">
            <wp:extent cx="5344098" cy="6742444"/>
            <wp:effectExtent l="0" t="0" r="9525" b="127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2795" t="17272" r="33639" b="15190"/>
                    <a:stretch/>
                  </pic:blipFill>
                  <pic:spPr bwMode="auto">
                    <a:xfrm>
                      <a:off x="0" y="0"/>
                      <a:ext cx="5382411" cy="6790782"/>
                    </a:xfrm>
                    <a:prstGeom prst="rect">
                      <a:avLst/>
                    </a:prstGeom>
                    <a:ln>
                      <a:noFill/>
                    </a:ln>
                    <a:extLst>
                      <a:ext uri="{53640926-AAD7-44D8-BBD7-CCE9431645EC}">
                        <a14:shadowObscured xmlns:a14="http://schemas.microsoft.com/office/drawing/2010/main"/>
                      </a:ext>
                    </a:extLst>
                  </pic:spPr>
                </pic:pic>
              </a:graphicData>
            </a:graphic>
          </wp:inline>
        </w:drawing>
      </w:r>
    </w:p>
    <w:p w:rsidR="004B33A9" w:rsidRPr="000D361E" w:rsidRDefault="004B33A9" w:rsidP="00F6591A">
      <w:pPr>
        <w:spacing w:before="100" w:beforeAutospacing="1" w:after="100" w:afterAutospacing="1" w:line="360" w:lineRule="auto"/>
        <w:jc w:val="center"/>
        <w:rPr>
          <w:rFonts w:ascii="Palatino Linotype" w:hAnsi="Palatino Linotype" w:cs="Arial"/>
          <w:lang w:eastAsia="es-MX"/>
        </w:rPr>
      </w:pPr>
      <w:r w:rsidRPr="000D361E">
        <w:rPr>
          <w:noProof/>
          <w:lang w:eastAsia="es-MX"/>
        </w:rPr>
        <w:lastRenderedPageBreak/>
        <mc:AlternateContent>
          <mc:Choice Requires="wps">
            <w:drawing>
              <wp:anchor distT="0" distB="0" distL="114300" distR="114300" simplePos="0" relativeHeight="251675648" behindDoc="0" locked="0" layoutInCell="1" allowOverlap="1">
                <wp:simplePos x="0" y="0"/>
                <wp:positionH relativeFrom="column">
                  <wp:posOffset>758713</wp:posOffset>
                </wp:positionH>
                <wp:positionV relativeFrom="paragraph">
                  <wp:posOffset>571626</wp:posOffset>
                </wp:positionV>
                <wp:extent cx="4260501" cy="326222"/>
                <wp:effectExtent l="0" t="0" r="26035" b="17145"/>
                <wp:wrapNone/>
                <wp:docPr id="18" name="Rectángulo 18"/>
                <wp:cNvGraphicFramePr/>
                <a:graphic xmlns:a="http://schemas.openxmlformats.org/drawingml/2006/main">
                  <a:graphicData uri="http://schemas.microsoft.com/office/word/2010/wordprocessingShape">
                    <wps:wsp>
                      <wps:cNvSpPr/>
                      <wps:spPr>
                        <a:xfrm>
                          <a:off x="0" y="0"/>
                          <a:ext cx="4260501" cy="326222"/>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DD99DA" id="Rectángulo 18" o:spid="_x0000_s1026" style="position:absolute;margin-left:59.75pt;margin-top:45pt;width:335.45pt;height:25.7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" filled="f" strokecolor="#1f4d78 [1604]" strokeweight="1.5pt"/>
            </w:pict>
          </mc:Fallback>
        </mc:AlternateContent>
      </w:r>
      <w:r w:rsidRPr="000D361E">
        <w:rPr>
          <w:noProof/>
          <w:lang w:eastAsia="es-MX"/>
        </w:rPr>
        <w:drawing>
          <wp:inline distT="0" distB="0" distL="0" distR="0" wp14:anchorId="73D66A26" wp14:editId="03B335CF">
            <wp:extent cx="4290781" cy="234629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3685" t="24212" r="24444" b="25366"/>
                    <a:stretch/>
                  </pic:blipFill>
                  <pic:spPr bwMode="auto">
                    <a:xfrm>
                      <a:off x="0" y="0"/>
                      <a:ext cx="4345917" cy="2376440"/>
                    </a:xfrm>
                    <a:prstGeom prst="rect">
                      <a:avLst/>
                    </a:prstGeom>
                    <a:ln>
                      <a:noFill/>
                    </a:ln>
                    <a:extLst>
                      <a:ext uri="{53640926-AAD7-44D8-BBD7-CCE9431645EC}">
                        <a14:shadowObscured xmlns:a14="http://schemas.microsoft.com/office/drawing/2010/main"/>
                      </a:ext>
                    </a:extLst>
                  </pic:spPr>
                </pic:pic>
              </a:graphicData>
            </a:graphic>
          </wp:inline>
        </w:drawing>
      </w:r>
    </w:p>
    <w:p w:rsidR="004B33A9" w:rsidRPr="000D361E" w:rsidRDefault="004B33A9" w:rsidP="004B33A9">
      <w:pPr>
        <w:spacing w:before="100" w:beforeAutospacing="1" w:after="100" w:afterAutospacing="1" w:line="360" w:lineRule="auto"/>
        <w:jc w:val="both"/>
        <w:rPr>
          <w:rFonts w:ascii="Palatino Linotype" w:hAnsi="Palatino Linotype" w:cs="Arial"/>
          <w:lang w:eastAsia="es-MX"/>
        </w:rPr>
      </w:pPr>
      <w:r w:rsidRPr="000D361E">
        <w:rPr>
          <w:rFonts w:ascii="Palatino Linotype" w:hAnsi="Palatino Linotype" w:cs="Arial"/>
          <w:lang w:eastAsia="es-MX"/>
        </w:rPr>
        <w:t xml:space="preserve">De lo anterior, puede advertirse que el Comité Ejecutivo será integrado por las 13 Secretarías que realizan las tareas sustantivas y administrativas del </w:t>
      </w:r>
      <w:r w:rsidRPr="000D361E">
        <w:rPr>
          <w:rFonts w:ascii="Palatino Linotype" w:hAnsi="Palatino Linotype" w:cs="Arial"/>
          <w:b/>
          <w:lang w:eastAsia="es-MX"/>
        </w:rPr>
        <w:t xml:space="preserve">SUJETO OBLIGADO </w:t>
      </w:r>
      <w:r w:rsidRPr="000D361E">
        <w:rPr>
          <w:rFonts w:ascii="Palatino Linotype" w:hAnsi="Palatino Linotype" w:cs="Arial"/>
          <w:lang w:eastAsia="es-MX"/>
        </w:rPr>
        <w:t>y derivado de lo establecido en el artículo 102, fracción II de la Ley de Transparencia y Acceso a la Información Pública del Estado de México y Municipios, que a la letra señalan:</w:t>
      </w:r>
    </w:p>
    <w:p w:rsidR="004B33A9" w:rsidRPr="000D361E" w:rsidRDefault="004B33A9" w:rsidP="004B33A9">
      <w:pPr>
        <w:ind w:left="851" w:right="899"/>
        <w:jc w:val="both"/>
        <w:rPr>
          <w:rFonts w:ascii="Palatino Linotype" w:hAnsi="Palatino Linotype"/>
          <w:i/>
          <w:sz w:val="22"/>
          <w:szCs w:val="22"/>
        </w:rPr>
      </w:pPr>
      <w:r w:rsidRPr="000D361E">
        <w:rPr>
          <w:rFonts w:ascii="Palatino Linotype" w:hAnsi="Palatino Linotype"/>
          <w:b/>
          <w:i/>
          <w:sz w:val="22"/>
          <w:szCs w:val="22"/>
        </w:rPr>
        <w:t>“Artículo 102.</w:t>
      </w:r>
      <w:r w:rsidRPr="000D361E">
        <w:rPr>
          <w:rFonts w:ascii="Palatino Linotype" w:hAnsi="Palatino Linotype"/>
          <w:i/>
          <w:sz w:val="22"/>
          <w:szCs w:val="22"/>
        </w:rPr>
        <w:t xml:space="preserve">Los sindicatos que reciban y ejerzan recursos públicos deberán mantener actualizada y accesible, de forma impresa para consulta directa y en los respectivos sitios de Internet, la información aplicable de la información de las obligaciones de transparencia a que se refiere el Capítulo II de este Título de esta Ley, la señalada en el artículo anterior y la siguiente: </w:t>
      </w:r>
    </w:p>
    <w:p w:rsidR="004B33A9" w:rsidRPr="000D361E" w:rsidRDefault="004B33A9" w:rsidP="004B33A9">
      <w:pPr>
        <w:ind w:left="851" w:right="899"/>
        <w:jc w:val="both"/>
        <w:rPr>
          <w:rFonts w:ascii="Palatino Linotype" w:hAnsi="Palatino Linotype"/>
          <w:i/>
          <w:sz w:val="22"/>
          <w:szCs w:val="22"/>
        </w:rPr>
      </w:pPr>
    </w:p>
    <w:p w:rsidR="004B33A9" w:rsidRPr="000D361E" w:rsidRDefault="004B33A9" w:rsidP="004B33A9">
      <w:pPr>
        <w:ind w:left="851" w:right="899"/>
        <w:jc w:val="both"/>
        <w:rPr>
          <w:rFonts w:ascii="Palatino Linotype" w:hAnsi="Palatino Linotype"/>
          <w:i/>
          <w:sz w:val="22"/>
          <w:szCs w:val="22"/>
        </w:rPr>
      </w:pPr>
      <w:r w:rsidRPr="000D361E">
        <w:rPr>
          <w:rFonts w:ascii="Palatino Linotype" w:hAnsi="Palatino Linotype"/>
          <w:b/>
          <w:i/>
          <w:sz w:val="22"/>
          <w:szCs w:val="22"/>
        </w:rPr>
        <w:t>II. El directorio del Comité Ejecutivo</w:t>
      </w:r>
      <w:r w:rsidRPr="000D361E">
        <w:rPr>
          <w:rFonts w:ascii="Palatino Linotype" w:hAnsi="Palatino Linotype"/>
          <w:i/>
          <w:sz w:val="22"/>
          <w:szCs w:val="22"/>
        </w:rPr>
        <w:t xml:space="preserve">; </w:t>
      </w:r>
    </w:p>
    <w:p w:rsidR="004B33A9" w:rsidRPr="000D361E" w:rsidRDefault="004B33A9" w:rsidP="004B33A9">
      <w:pPr>
        <w:ind w:left="851" w:right="899"/>
        <w:jc w:val="both"/>
        <w:rPr>
          <w:rFonts w:ascii="Palatino Linotype" w:hAnsi="Palatino Linotype"/>
          <w:i/>
          <w:sz w:val="22"/>
          <w:szCs w:val="22"/>
        </w:rPr>
      </w:pPr>
      <w:r w:rsidRPr="000D361E">
        <w:rPr>
          <w:rFonts w:ascii="Palatino Linotype" w:hAnsi="Palatino Linotype"/>
          <w:i/>
          <w:sz w:val="22"/>
          <w:szCs w:val="22"/>
        </w:rPr>
        <w:t>…</w:t>
      </w:r>
      <w:r w:rsidRPr="000D361E">
        <w:rPr>
          <w:rFonts w:ascii="Palatino Linotype" w:hAnsi="Palatino Linotype"/>
          <w:b/>
          <w:i/>
          <w:sz w:val="22"/>
          <w:szCs w:val="22"/>
        </w:rPr>
        <w:t>”</w:t>
      </w:r>
    </w:p>
    <w:p w:rsidR="00F6591A" w:rsidRPr="000D361E" w:rsidRDefault="004B33A9" w:rsidP="007870EB">
      <w:pPr>
        <w:spacing w:before="100" w:beforeAutospacing="1" w:after="100" w:afterAutospacing="1" w:line="360" w:lineRule="auto"/>
        <w:jc w:val="both"/>
        <w:rPr>
          <w:rFonts w:ascii="Palatino Linotype" w:hAnsi="Palatino Linotype" w:cs="Arial"/>
          <w:lang w:eastAsia="es-MX"/>
        </w:rPr>
      </w:pPr>
      <w:r w:rsidRPr="000D361E">
        <w:rPr>
          <w:rFonts w:ascii="Palatino Linotype" w:hAnsi="Palatino Linotype" w:cs="Arial"/>
          <w:lang w:eastAsia="es-MX"/>
        </w:rPr>
        <w:t xml:space="preserve">Así, resulta ser que es una obligación de transparencia específica para </w:t>
      </w:r>
      <w:r w:rsidRPr="000D361E">
        <w:rPr>
          <w:rFonts w:ascii="Palatino Linotype" w:hAnsi="Palatino Linotype" w:cs="Arial"/>
          <w:b/>
          <w:lang w:eastAsia="es-MX"/>
        </w:rPr>
        <w:t xml:space="preserve">EL SUJETO OBLIGADO </w:t>
      </w:r>
      <w:r w:rsidRPr="000D361E">
        <w:rPr>
          <w:rFonts w:ascii="Palatino Linotype" w:hAnsi="Palatino Linotype" w:cs="Arial"/>
          <w:lang w:eastAsia="es-MX"/>
        </w:rPr>
        <w:t>el mantener actualizado y accesible para consulta directa el Directorio del Comité Ejecutivo; razón por la cual</w:t>
      </w:r>
      <w:r w:rsidR="000711F6" w:rsidRPr="000D361E">
        <w:rPr>
          <w:rFonts w:ascii="Palatino Linotype" w:hAnsi="Palatino Linotype" w:cs="Arial"/>
          <w:lang w:eastAsia="es-MX"/>
        </w:rPr>
        <w:t>,</w:t>
      </w:r>
      <w:r w:rsidRPr="000D361E">
        <w:rPr>
          <w:rFonts w:ascii="Palatino Linotype" w:hAnsi="Palatino Linotype" w:cs="Arial"/>
          <w:lang w:eastAsia="es-MX"/>
        </w:rPr>
        <w:t xml:space="preserve"> personal de esta Ponencia Resolutora realizó una </w:t>
      </w:r>
      <w:r w:rsidRPr="000D361E">
        <w:rPr>
          <w:rFonts w:ascii="Palatino Linotype" w:hAnsi="Palatino Linotype" w:cs="Arial"/>
          <w:lang w:eastAsia="es-MX"/>
        </w:rPr>
        <w:lastRenderedPageBreak/>
        <w:t xml:space="preserve">inspección al </w:t>
      </w:r>
      <w:r w:rsidR="000711F6" w:rsidRPr="000D361E">
        <w:rPr>
          <w:rFonts w:ascii="Palatino Linotype" w:hAnsi="Palatino Linotype" w:cs="Arial"/>
          <w:lang w:eastAsia="es-MX"/>
        </w:rPr>
        <w:t xml:space="preserve">Portal de Información Mexiquense (IPOMEX) del </w:t>
      </w:r>
      <w:r w:rsidR="000711F6" w:rsidRPr="000D361E">
        <w:rPr>
          <w:rFonts w:ascii="Palatino Linotype" w:hAnsi="Palatino Linotype" w:cs="Arial"/>
          <w:b/>
          <w:lang w:eastAsia="es-MX"/>
        </w:rPr>
        <w:t xml:space="preserve">SUJETO OBLIGADO </w:t>
      </w:r>
      <w:r w:rsidR="000711F6" w:rsidRPr="000D361E">
        <w:rPr>
          <w:rFonts w:ascii="Palatino Linotype" w:hAnsi="Palatino Linotype" w:cs="Arial"/>
          <w:lang w:eastAsia="es-MX"/>
        </w:rPr>
        <w:t>a fin de verificar si en dicho portal se encontraban publicados los nombres de los agremiados que integran dicho Comité Ejecutivo, encontrando lo siguiente:</w:t>
      </w:r>
    </w:p>
    <w:p w:rsidR="000711F6" w:rsidRPr="000D361E" w:rsidRDefault="000711F6" w:rsidP="000711F6">
      <w:pPr>
        <w:spacing w:before="100" w:beforeAutospacing="1" w:after="100" w:afterAutospacing="1" w:line="360" w:lineRule="auto"/>
        <w:jc w:val="center"/>
        <w:rPr>
          <w:rFonts w:ascii="Palatino Linotype" w:hAnsi="Palatino Linotype" w:cs="Arial"/>
          <w:lang w:eastAsia="es-MX"/>
        </w:rPr>
      </w:pPr>
      <w:r w:rsidRPr="000D361E">
        <w:rPr>
          <w:noProof/>
          <w:lang w:eastAsia="es-MX"/>
        </w:rPr>
        <w:drawing>
          <wp:inline distT="0" distB="0" distL="0" distR="0" wp14:anchorId="1B5DAA48" wp14:editId="439A080D">
            <wp:extent cx="3180304" cy="1622364"/>
            <wp:effectExtent l="0" t="0" r="127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7028" t="4010" r="33638" b="40979"/>
                    <a:stretch/>
                  </pic:blipFill>
                  <pic:spPr bwMode="auto">
                    <a:xfrm>
                      <a:off x="0" y="0"/>
                      <a:ext cx="3230495" cy="1647968"/>
                    </a:xfrm>
                    <a:prstGeom prst="rect">
                      <a:avLst/>
                    </a:prstGeom>
                    <a:ln>
                      <a:noFill/>
                    </a:ln>
                    <a:extLst>
                      <a:ext uri="{53640926-AAD7-44D8-BBD7-CCE9431645EC}">
                        <a14:shadowObscured xmlns:a14="http://schemas.microsoft.com/office/drawing/2010/main"/>
                      </a:ext>
                    </a:extLst>
                  </pic:spPr>
                </pic:pic>
              </a:graphicData>
            </a:graphic>
          </wp:inline>
        </w:drawing>
      </w:r>
    </w:p>
    <w:p w:rsidR="000711F6" w:rsidRPr="000D361E" w:rsidRDefault="000711F6" w:rsidP="000711F6">
      <w:pPr>
        <w:spacing w:before="100" w:beforeAutospacing="1" w:after="100" w:afterAutospacing="1" w:line="360" w:lineRule="auto"/>
        <w:jc w:val="center"/>
        <w:rPr>
          <w:rFonts w:ascii="Palatino Linotype" w:hAnsi="Palatino Linotype" w:cs="Arial"/>
          <w:lang w:eastAsia="es-MX"/>
        </w:rPr>
      </w:pPr>
      <w:r w:rsidRPr="000D361E">
        <w:rPr>
          <w:noProof/>
          <w:lang w:eastAsia="es-MX"/>
        </w:rPr>
        <w:drawing>
          <wp:inline distT="0" distB="0" distL="0" distR="0" wp14:anchorId="2047DDEB" wp14:editId="66CD8E81">
            <wp:extent cx="4407395" cy="4109776"/>
            <wp:effectExtent l="0" t="0" r="0" b="508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7201" t="4318" r="42448" b="15498"/>
                    <a:stretch/>
                  </pic:blipFill>
                  <pic:spPr bwMode="auto">
                    <a:xfrm>
                      <a:off x="0" y="0"/>
                      <a:ext cx="4442060" cy="4142100"/>
                    </a:xfrm>
                    <a:prstGeom prst="rect">
                      <a:avLst/>
                    </a:prstGeom>
                    <a:ln>
                      <a:noFill/>
                    </a:ln>
                    <a:extLst>
                      <a:ext uri="{53640926-AAD7-44D8-BBD7-CCE9431645EC}">
                        <a14:shadowObscured xmlns:a14="http://schemas.microsoft.com/office/drawing/2010/main"/>
                      </a:ext>
                    </a:extLst>
                  </pic:spPr>
                </pic:pic>
              </a:graphicData>
            </a:graphic>
          </wp:inline>
        </w:drawing>
      </w:r>
    </w:p>
    <w:p w:rsidR="000711F6" w:rsidRPr="000D361E" w:rsidRDefault="000711F6" w:rsidP="000711F6">
      <w:pPr>
        <w:spacing w:before="100" w:beforeAutospacing="1" w:after="100" w:afterAutospacing="1" w:line="360" w:lineRule="auto"/>
        <w:jc w:val="center"/>
        <w:rPr>
          <w:rFonts w:ascii="Palatino Linotype" w:hAnsi="Palatino Linotype" w:cs="Arial"/>
          <w:lang w:eastAsia="es-MX"/>
        </w:rPr>
      </w:pPr>
      <w:r w:rsidRPr="000D361E">
        <w:rPr>
          <w:noProof/>
          <w:lang w:eastAsia="es-MX"/>
        </w:rPr>
        <w:lastRenderedPageBreak/>
        <mc:AlternateContent>
          <mc:Choice Requires="wps">
            <w:drawing>
              <wp:anchor distT="0" distB="0" distL="114300" distR="114300" simplePos="0" relativeHeight="251676672" behindDoc="0" locked="0" layoutInCell="1" allowOverlap="1">
                <wp:simplePos x="0" y="0"/>
                <wp:positionH relativeFrom="column">
                  <wp:posOffset>266343</wp:posOffset>
                </wp:positionH>
                <wp:positionV relativeFrom="paragraph">
                  <wp:posOffset>1149406</wp:posOffset>
                </wp:positionV>
                <wp:extent cx="1632857" cy="452176"/>
                <wp:effectExtent l="0" t="0" r="24765" b="24130"/>
                <wp:wrapNone/>
                <wp:docPr id="22" name="Rectángulo 22"/>
                <wp:cNvGraphicFramePr/>
                <a:graphic xmlns:a="http://schemas.openxmlformats.org/drawingml/2006/main">
                  <a:graphicData uri="http://schemas.microsoft.com/office/word/2010/wordprocessingShape">
                    <wps:wsp>
                      <wps:cNvSpPr/>
                      <wps:spPr>
                        <a:xfrm>
                          <a:off x="0" y="0"/>
                          <a:ext cx="1632857" cy="452176"/>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6E76ED" id="Rectángulo 22" o:spid="_x0000_s1026" style="position:absolute;margin-left:20.95pt;margin-top:90.5pt;width:128.55pt;height:35.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" filled="f" strokecolor="#1f4d78 [1604]" strokeweight="1.5pt"/>
            </w:pict>
          </mc:Fallback>
        </mc:AlternateContent>
      </w:r>
      <w:r w:rsidRPr="000D361E">
        <w:rPr>
          <w:noProof/>
          <w:lang w:eastAsia="es-MX"/>
        </w:rPr>
        <w:drawing>
          <wp:inline distT="0" distB="0" distL="0" distR="0" wp14:anchorId="52E65991" wp14:editId="5B59D725">
            <wp:extent cx="5383598" cy="2527160"/>
            <wp:effectExtent l="0" t="0" r="7620" b="698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3274" t="44754" r="35025" b="12105"/>
                    <a:stretch/>
                  </pic:blipFill>
                  <pic:spPr bwMode="auto">
                    <a:xfrm>
                      <a:off x="0" y="0"/>
                      <a:ext cx="5418422" cy="2543507"/>
                    </a:xfrm>
                    <a:prstGeom prst="rect">
                      <a:avLst/>
                    </a:prstGeom>
                    <a:ln>
                      <a:noFill/>
                    </a:ln>
                    <a:extLst>
                      <a:ext uri="{53640926-AAD7-44D8-BBD7-CCE9431645EC}">
                        <a14:shadowObscured xmlns:a14="http://schemas.microsoft.com/office/drawing/2010/main"/>
                      </a:ext>
                    </a:extLst>
                  </pic:spPr>
                </pic:pic>
              </a:graphicData>
            </a:graphic>
          </wp:inline>
        </w:drawing>
      </w:r>
    </w:p>
    <w:p w:rsidR="000711F6" w:rsidRPr="000D361E" w:rsidRDefault="000711F6" w:rsidP="000711F6">
      <w:pPr>
        <w:spacing w:before="100" w:beforeAutospacing="1" w:after="100" w:afterAutospacing="1" w:line="360" w:lineRule="auto"/>
        <w:jc w:val="center"/>
        <w:rPr>
          <w:rFonts w:ascii="Palatino Linotype" w:hAnsi="Palatino Linotype" w:cs="Arial"/>
          <w:lang w:eastAsia="es-MX"/>
        </w:rPr>
      </w:pPr>
      <w:r w:rsidRPr="000D361E">
        <w:rPr>
          <w:noProof/>
          <w:lang w:eastAsia="es-MX"/>
        </w:rPr>
        <mc:AlternateContent>
          <mc:Choice Requires="wps">
            <w:drawing>
              <wp:anchor distT="0" distB="0" distL="114300" distR="114300" simplePos="0" relativeHeight="251678720" behindDoc="0" locked="0" layoutInCell="1" allowOverlap="1">
                <wp:simplePos x="0" y="0"/>
                <wp:positionH relativeFrom="column">
                  <wp:posOffset>160836</wp:posOffset>
                </wp:positionH>
                <wp:positionV relativeFrom="paragraph">
                  <wp:posOffset>832269</wp:posOffset>
                </wp:positionV>
                <wp:extent cx="1728317" cy="487345"/>
                <wp:effectExtent l="0" t="0" r="24765" b="27305"/>
                <wp:wrapNone/>
                <wp:docPr id="25" name="Rectángulo 25"/>
                <wp:cNvGraphicFramePr/>
                <a:graphic xmlns:a="http://schemas.openxmlformats.org/drawingml/2006/main">
                  <a:graphicData uri="http://schemas.microsoft.com/office/word/2010/wordprocessingShape">
                    <wps:wsp>
                      <wps:cNvSpPr/>
                      <wps:spPr>
                        <a:xfrm>
                          <a:off x="0" y="0"/>
                          <a:ext cx="1728317" cy="487345"/>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F80F0E" id="Rectángulo 25" o:spid="_x0000_s1026" style="position:absolute;margin-left:12.65pt;margin-top:65.55pt;width:136.1pt;height:38.3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" filled="f" strokecolor="#1f4d78 [1604]" strokeweight="1.5pt"/>
            </w:pict>
          </mc:Fallback>
        </mc:AlternateContent>
      </w:r>
      <w:r w:rsidRPr="000D361E">
        <w:rPr>
          <w:noProof/>
          <w:lang w:eastAsia="es-MX"/>
        </w:rPr>
        <mc:AlternateContent>
          <mc:Choice Requires="wps">
            <w:drawing>
              <wp:anchor distT="0" distB="0" distL="114300" distR="114300" simplePos="0" relativeHeight="251677696" behindDoc="0" locked="0" layoutInCell="1" allowOverlap="1">
                <wp:simplePos x="0" y="0"/>
                <wp:positionH relativeFrom="column">
                  <wp:posOffset>3175342</wp:posOffset>
                </wp:positionH>
                <wp:positionV relativeFrom="paragraph">
                  <wp:posOffset>626277</wp:posOffset>
                </wp:positionV>
                <wp:extent cx="1713244" cy="241161"/>
                <wp:effectExtent l="0" t="0" r="20320" b="26035"/>
                <wp:wrapNone/>
                <wp:docPr id="24" name="Rectángulo 24"/>
                <wp:cNvGraphicFramePr/>
                <a:graphic xmlns:a="http://schemas.openxmlformats.org/drawingml/2006/main">
                  <a:graphicData uri="http://schemas.microsoft.com/office/word/2010/wordprocessingShape">
                    <wps:wsp>
                      <wps:cNvSpPr/>
                      <wps:spPr>
                        <a:xfrm>
                          <a:off x="0" y="0"/>
                          <a:ext cx="1713244" cy="241161"/>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36DFD4" id="Rectángulo 24" o:spid="_x0000_s1026" style="position:absolute;margin-left:250.05pt;margin-top:49.3pt;width:134.9pt;height:19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" filled="f" strokecolor="#1f4d78 [1604]" strokeweight="1.5pt"/>
            </w:pict>
          </mc:Fallback>
        </mc:AlternateContent>
      </w:r>
      <w:r w:rsidRPr="000D361E">
        <w:rPr>
          <w:noProof/>
          <w:lang w:eastAsia="es-MX"/>
        </w:rPr>
        <w:drawing>
          <wp:inline distT="0" distB="0" distL="0" distR="0" wp14:anchorId="4CCBE614" wp14:editId="47E5B70F">
            <wp:extent cx="5524659" cy="4154994"/>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3448" t="16811" r="34420" b="13493"/>
                    <a:stretch/>
                  </pic:blipFill>
                  <pic:spPr bwMode="auto">
                    <a:xfrm>
                      <a:off x="0" y="0"/>
                      <a:ext cx="5576652" cy="4194097"/>
                    </a:xfrm>
                    <a:prstGeom prst="rect">
                      <a:avLst/>
                    </a:prstGeom>
                    <a:ln>
                      <a:noFill/>
                    </a:ln>
                    <a:extLst>
                      <a:ext uri="{53640926-AAD7-44D8-BBD7-CCE9431645EC}">
                        <a14:shadowObscured xmlns:a14="http://schemas.microsoft.com/office/drawing/2010/main"/>
                      </a:ext>
                    </a:extLst>
                  </pic:spPr>
                </pic:pic>
              </a:graphicData>
            </a:graphic>
          </wp:inline>
        </w:drawing>
      </w:r>
    </w:p>
    <w:p w:rsidR="00375B9E" w:rsidRPr="000D361E" w:rsidRDefault="000711F6" w:rsidP="007870EB">
      <w:pPr>
        <w:spacing w:before="100" w:beforeAutospacing="1" w:after="100" w:afterAutospacing="1" w:line="360" w:lineRule="auto"/>
        <w:jc w:val="both"/>
        <w:rPr>
          <w:rFonts w:ascii="Palatino Linotype" w:hAnsi="Palatino Linotype" w:cs="Arial"/>
          <w:lang w:eastAsia="es-MX"/>
        </w:rPr>
      </w:pPr>
      <w:r w:rsidRPr="000D361E">
        <w:rPr>
          <w:rFonts w:ascii="Palatino Linotype" w:hAnsi="Palatino Linotype" w:cs="Arial"/>
          <w:lang w:eastAsia="es-MX"/>
        </w:rPr>
        <w:lastRenderedPageBreak/>
        <w:t xml:space="preserve">De lo anterior, </w:t>
      </w:r>
      <w:r w:rsidR="00E872F1" w:rsidRPr="000D361E">
        <w:rPr>
          <w:rFonts w:ascii="Palatino Linotype" w:hAnsi="Palatino Linotype" w:cs="Arial"/>
          <w:lang w:eastAsia="es-MX"/>
        </w:rPr>
        <w:t xml:space="preserve">se puede advertir que, </w:t>
      </w:r>
      <w:r w:rsidR="0041134F" w:rsidRPr="000D361E">
        <w:rPr>
          <w:rFonts w:ascii="Palatino Linotype" w:hAnsi="Palatino Linotype" w:cs="Arial"/>
          <w:lang w:eastAsia="es-MX"/>
        </w:rPr>
        <w:t xml:space="preserve">se encuentra publicado el nombre de la agremiada que se encuentra al frente de la Secretaría de Equidad de </w:t>
      </w:r>
      <w:r w:rsidR="00C908EC" w:rsidRPr="000D361E">
        <w:rPr>
          <w:rFonts w:ascii="Palatino Linotype" w:hAnsi="Palatino Linotype" w:cs="Arial"/>
          <w:lang w:eastAsia="es-MX"/>
        </w:rPr>
        <w:t>Género</w:t>
      </w:r>
      <w:r w:rsidR="00E872F1" w:rsidRPr="000D361E">
        <w:rPr>
          <w:rStyle w:val="Refdenotaalpie"/>
          <w:rFonts w:ascii="Palatino Linotype" w:hAnsi="Palatino Linotype" w:cs="Arial"/>
          <w:lang w:eastAsia="es-MX"/>
        </w:rPr>
        <w:footnoteReference w:id="2"/>
      </w:r>
      <w:r w:rsidR="0041134F" w:rsidRPr="000D361E">
        <w:rPr>
          <w:rFonts w:ascii="Palatino Linotype" w:hAnsi="Palatino Linotype" w:cs="Arial"/>
          <w:lang w:eastAsia="es-MX"/>
        </w:rPr>
        <w:t xml:space="preserve"> </w:t>
      </w:r>
      <w:r w:rsidR="00C908EC" w:rsidRPr="000D361E">
        <w:rPr>
          <w:rFonts w:ascii="Palatino Linotype" w:hAnsi="Palatino Linotype" w:cs="Arial"/>
          <w:lang w:eastAsia="es-MX"/>
        </w:rPr>
        <w:t>quien es la responsable de organizar la mesa de debate en el marco del Día Institucional de la Mujer Académica Universitaria 2019 y el nombre de los agremiados que integran al Consejo Directivo</w:t>
      </w:r>
      <w:r w:rsidR="00C908EC" w:rsidRPr="000D361E">
        <w:rPr>
          <w:rStyle w:val="Refdenotaalpie"/>
          <w:rFonts w:ascii="Palatino Linotype" w:hAnsi="Palatino Linotype" w:cs="Arial"/>
          <w:lang w:eastAsia="es-MX"/>
        </w:rPr>
        <w:footnoteReference w:id="3"/>
      </w:r>
      <w:r w:rsidR="00C908EC" w:rsidRPr="000D361E">
        <w:rPr>
          <w:rFonts w:ascii="Palatino Linotype" w:hAnsi="Palatino Linotype" w:cs="Arial"/>
          <w:lang w:eastAsia="es-MX"/>
        </w:rPr>
        <w:t xml:space="preserve"> y el Comité Ejecutivo</w:t>
      </w:r>
      <w:r w:rsidR="00E872F1" w:rsidRPr="000D361E">
        <w:rPr>
          <w:rStyle w:val="Refdenotaalpie"/>
          <w:rFonts w:ascii="Palatino Linotype" w:hAnsi="Palatino Linotype" w:cs="Arial"/>
          <w:lang w:eastAsia="es-MX"/>
        </w:rPr>
        <w:footnoteReference w:id="4"/>
      </w:r>
      <w:r w:rsidR="00C908EC" w:rsidRPr="000D361E">
        <w:rPr>
          <w:rFonts w:ascii="Palatino Linotype" w:hAnsi="Palatino Linotype" w:cs="Arial"/>
          <w:lang w:eastAsia="es-MX"/>
        </w:rPr>
        <w:t xml:space="preserve"> del </w:t>
      </w:r>
      <w:r w:rsidR="00C908EC" w:rsidRPr="000D361E">
        <w:rPr>
          <w:rFonts w:ascii="Palatino Linotype" w:hAnsi="Palatino Linotype" w:cs="Arial"/>
          <w:b/>
          <w:lang w:eastAsia="es-MX"/>
        </w:rPr>
        <w:t xml:space="preserve">SUJETO OBLIGADO </w:t>
      </w:r>
      <w:r w:rsidR="00C908EC" w:rsidRPr="000D361E">
        <w:rPr>
          <w:rFonts w:ascii="Palatino Linotype" w:hAnsi="Palatino Linotype" w:cs="Arial"/>
          <w:lang w:eastAsia="es-MX"/>
        </w:rPr>
        <w:t>mismos que integran el comité</w:t>
      </w:r>
      <w:r w:rsidR="00E872F1" w:rsidRPr="000D361E">
        <w:rPr>
          <w:rFonts w:ascii="Palatino Linotype" w:hAnsi="Palatino Linotype" w:cs="Arial"/>
          <w:lang w:eastAsia="es-MX"/>
        </w:rPr>
        <w:t xml:space="preserve"> organizador; por lo que, a través del análisis realizado, este Órgano Garante advierte que se tienen por colmadas las solicitudes en estudio</w:t>
      </w:r>
      <w:r w:rsidR="00375B9E" w:rsidRPr="000D361E">
        <w:rPr>
          <w:rFonts w:ascii="Palatino Linotype" w:hAnsi="Palatino Linotype" w:cs="Arial"/>
          <w:lang w:eastAsia="es-MX"/>
        </w:rPr>
        <w:t>.</w:t>
      </w:r>
    </w:p>
    <w:p w:rsidR="0019611D" w:rsidRPr="000D361E" w:rsidRDefault="004109ED" w:rsidP="007870EB">
      <w:pPr>
        <w:spacing w:before="100" w:beforeAutospacing="1" w:after="100" w:afterAutospacing="1" w:line="360" w:lineRule="auto"/>
        <w:jc w:val="both"/>
        <w:rPr>
          <w:rFonts w:ascii="Palatino Linotype" w:hAnsi="Palatino Linotype" w:cs="Arial"/>
          <w:lang w:eastAsia="es-MX"/>
        </w:rPr>
      </w:pPr>
      <w:r w:rsidRPr="000D361E">
        <w:rPr>
          <w:rFonts w:ascii="Palatino Linotype" w:hAnsi="Palatino Linotype" w:cs="Arial"/>
          <w:lang w:eastAsia="es-MX"/>
        </w:rPr>
        <w:t>Por otra parte, e</w:t>
      </w:r>
      <w:r w:rsidR="00375B9E" w:rsidRPr="000D361E">
        <w:rPr>
          <w:rFonts w:ascii="Palatino Linotype" w:hAnsi="Palatino Linotype" w:cs="Arial"/>
          <w:lang w:eastAsia="es-MX"/>
        </w:rPr>
        <w:t xml:space="preserve">n cuanto a la </w:t>
      </w:r>
      <w:r w:rsidR="0019611D" w:rsidRPr="000D361E">
        <w:rPr>
          <w:rFonts w:ascii="Palatino Linotype" w:hAnsi="Palatino Linotype" w:cs="Arial"/>
          <w:lang w:eastAsia="es-MX"/>
        </w:rPr>
        <w:t xml:space="preserve">solicitud que no fue colmada por </w:t>
      </w:r>
      <w:r w:rsidR="0019611D" w:rsidRPr="000D361E">
        <w:rPr>
          <w:rFonts w:ascii="Palatino Linotype" w:hAnsi="Palatino Linotype" w:cs="Arial"/>
          <w:b/>
          <w:lang w:eastAsia="es-MX"/>
        </w:rPr>
        <w:t xml:space="preserve">EL SUJETO OBLIGADO, </w:t>
      </w:r>
      <w:r w:rsidR="0019611D" w:rsidRPr="000D361E">
        <w:rPr>
          <w:rFonts w:ascii="Palatino Linotype" w:hAnsi="Palatino Linotype" w:cs="Arial"/>
          <w:lang w:eastAsia="es-MX"/>
        </w:rPr>
        <w:t>es decir, de la identificada con el numeral 7</w:t>
      </w:r>
      <w:r w:rsidR="00B76563" w:rsidRPr="000D361E">
        <w:rPr>
          <w:rFonts w:ascii="Palatino Linotype" w:hAnsi="Palatino Linotype" w:cs="Arial"/>
          <w:lang w:eastAsia="es-MX"/>
        </w:rPr>
        <w:t>, en el cuadro anteriormente insertó</w:t>
      </w:r>
      <w:r w:rsidR="0019611D" w:rsidRPr="000D361E">
        <w:rPr>
          <w:rFonts w:ascii="Palatino Linotype" w:hAnsi="Palatino Linotype" w:cs="Arial"/>
          <w:lang w:eastAsia="es-MX"/>
        </w:rPr>
        <w:t xml:space="preserve"> y consistente en los currículums de quienes organizan el evento; como bien se ha dicho</w:t>
      </w:r>
      <w:r w:rsidR="00096A49" w:rsidRPr="000D361E">
        <w:rPr>
          <w:rFonts w:ascii="Palatino Linotype" w:hAnsi="Palatino Linotype" w:cs="Arial"/>
          <w:lang w:eastAsia="es-MX"/>
        </w:rPr>
        <w:t>,</w:t>
      </w:r>
      <w:r w:rsidR="0019611D" w:rsidRPr="000D361E">
        <w:rPr>
          <w:rFonts w:ascii="Palatino Linotype" w:hAnsi="Palatino Linotype" w:cs="Arial"/>
          <w:lang w:eastAsia="es-MX"/>
        </w:rPr>
        <w:t xml:space="preserve"> </w:t>
      </w:r>
      <w:r w:rsidR="00D73C54" w:rsidRPr="000D361E">
        <w:rPr>
          <w:rFonts w:ascii="Palatino Linotype" w:hAnsi="Palatino Linotype" w:cs="Arial"/>
          <w:b/>
          <w:lang w:eastAsia="es-MX"/>
        </w:rPr>
        <w:t>EL SUJETO OBLIGADO</w:t>
      </w:r>
      <w:r w:rsidR="00096A49" w:rsidRPr="000D361E">
        <w:rPr>
          <w:rFonts w:ascii="Palatino Linotype" w:hAnsi="Palatino Linotype" w:cs="Arial"/>
          <w:lang w:eastAsia="es-MX"/>
        </w:rPr>
        <w:t xml:space="preserve"> </w:t>
      </w:r>
      <w:r w:rsidR="0019611D" w:rsidRPr="000D361E">
        <w:rPr>
          <w:rFonts w:ascii="Palatino Linotype" w:hAnsi="Palatino Linotype" w:cs="Arial"/>
          <w:lang w:eastAsia="es-MX"/>
        </w:rPr>
        <w:t>no se pronunció al respecto; sin embargo, debemos destacar lo manifestado a través del Informe Justificado, es decir, que se hizo entrega al solicitante de la información que</w:t>
      </w:r>
      <w:r w:rsidR="00D73C54" w:rsidRPr="000D361E">
        <w:rPr>
          <w:rFonts w:ascii="Palatino Linotype" w:hAnsi="Palatino Linotype" w:cs="Arial"/>
          <w:lang w:eastAsia="es-MX"/>
        </w:rPr>
        <w:t>,</w:t>
      </w:r>
      <w:r w:rsidR="0019611D" w:rsidRPr="000D361E">
        <w:rPr>
          <w:rFonts w:ascii="Palatino Linotype" w:hAnsi="Palatino Linotype" w:cs="Arial"/>
          <w:lang w:eastAsia="es-MX"/>
        </w:rPr>
        <w:t xml:space="preserve"> de conformidad con la Ley Federal del Trabajo y la Ley de la materia tenía la obligación de entregar</w:t>
      </w:r>
      <w:r w:rsidR="00936EA3" w:rsidRPr="000D361E">
        <w:rPr>
          <w:rFonts w:ascii="Palatino Linotype" w:hAnsi="Palatino Linotype" w:cs="Arial"/>
          <w:lang w:eastAsia="es-MX"/>
        </w:rPr>
        <w:t>.</w:t>
      </w:r>
    </w:p>
    <w:p w:rsidR="004109ED" w:rsidRPr="000D361E" w:rsidRDefault="004109ED" w:rsidP="004109ED">
      <w:pPr>
        <w:spacing w:before="100" w:beforeAutospacing="1" w:after="100" w:afterAutospacing="1" w:line="360" w:lineRule="auto"/>
        <w:jc w:val="both"/>
        <w:rPr>
          <w:rFonts w:ascii="Palatino Linotype" w:hAnsi="Palatino Linotype" w:cs="Arial"/>
        </w:rPr>
      </w:pPr>
      <w:r w:rsidRPr="000D361E">
        <w:rPr>
          <w:rFonts w:ascii="Palatino Linotype" w:hAnsi="Palatino Linotype" w:cs="Arial"/>
        </w:rPr>
        <w:t xml:space="preserve">Así, es necesario precisar que si bien, la información solicitada corresponde a la de un servidor público en funciones, cierto es también que las actividades que realiza en </w:t>
      </w:r>
      <w:r w:rsidRPr="000D361E">
        <w:rPr>
          <w:rFonts w:ascii="Palatino Linotype" w:hAnsi="Palatino Linotype" w:cs="Arial"/>
        </w:rPr>
        <w:lastRenderedPageBreak/>
        <w:t>ejercicio a sus derechos fundamentales como ciudadano, no son consideradas como públicas, sino que las mismas corresponden a la esfera de la vida privada de cada persona; pues al decir los servidores públicos afiliarse a un sindicato, están haciendo valer su derecho a la libertad de asociación tal como lo establece la Constitución Federal en sus artículos 9 y 123 apartado B fracción X, los cuales establecen:</w:t>
      </w:r>
    </w:p>
    <w:p w:rsidR="004109ED" w:rsidRPr="000D361E" w:rsidRDefault="004109ED" w:rsidP="004109ED">
      <w:pPr>
        <w:tabs>
          <w:tab w:val="left" w:pos="851"/>
        </w:tabs>
        <w:ind w:left="851" w:right="615"/>
        <w:jc w:val="both"/>
        <w:rPr>
          <w:rFonts w:ascii="Palatino Linotype" w:hAnsi="Palatino Linotype"/>
          <w:i/>
        </w:rPr>
      </w:pPr>
      <w:r w:rsidRPr="000D361E">
        <w:rPr>
          <w:rFonts w:ascii="Palatino Linotype" w:hAnsi="Palatino Linotype"/>
          <w:b/>
          <w:i/>
        </w:rPr>
        <w:t>“Artículo. 9. -No se podrá coartar el derecho de asociarse o reunirse pacíficamente con cualquier objeto lícito;</w:t>
      </w:r>
      <w:r w:rsidRPr="000D361E">
        <w:rPr>
          <w:rFonts w:ascii="Palatino Linotype" w:hAnsi="Palatino Linotype"/>
          <w:i/>
        </w:rPr>
        <w:t xml:space="preserve"> pero solamente los ciudadanos de la República podrán hacerlo para tomar parte en los asuntos políticos del país. Ninguna reunión armada, tiene derecho de deliberar. </w:t>
      </w:r>
    </w:p>
    <w:p w:rsidR="004109ED" w:rsidRPr="000D361E" w:rsidRDefault="004109ED" w:rsidP="004109ED">
      <w:pPr>
        <w:tabs>
          <w:tab w:val="left" w:pos="851"/>
        </w:tabs>
        <w:ind w:left="851" w:right="612"/>
        <w:jc w:val="both"/>
        <w:rPr>
          <w:rFonts w:ascii="Palatino Linotype" w:hAnsi="Palatino Linotype"/>
          <w:b/>
          <w:i/>
        </w:rPr>
      </w:pPr>
      <w:r w:rsidRPr="000D361E">
        <w:rPr>
          <w:rFonts w:ascii="Palatino Linotype" w:hAnsi="Palatino Linotype"/>
          <w:i/>
        </w:rPr>
        <w:t>No se considerará ilegal, y no podrá ser disuelta una asamblea o reunión que tenga por objeto hacer una petición o presentar una protesta por algún acto, a una autoridad, si no se profieren injurias contra ésta, ni se hiciere uso de violencias o amenazas para intimidarla u obligarla a resolver en el sentido que se desee.</w:t>
      </w:r>
    </w:p>
    <w:p w:rsidR="004109ED" w:rsidRPr="000D361E" w:rsidRDefault="004109ED" w:rsidP="004109ED">
      <w:pPr>
        <w:tabs>
          <w:tab w:val="left" w:pos="851"/>
        </w:tabs>
        <w:ind w:left="851" w:right="612"/>
        <w:jc w:val="both"/>
        <w:rPr>
          <w:rFonts w:ascii="Palatino Linotype" w:hAnsi="Palatino Linotype" w:cs="Arial"/>
          <w:b/>
          <w:i/>
        </w:rPr>
      </w:pPr>
    </w:p>
    <w:p w:rsidR="004109ED" w:rsidRPr="000D361E" w:rsidRDefault="004109ED" w:rsidP="004109ED">
      <w:pPr>
        <w:ind w:left="851" w:right="612"/>
        <w:jc w:val="both"/>
        <w:rPr>
          <w:rFonts w:ascii="Palatino Linotype" w:hAnsi="Palatino Linotype"/>
          <w:i/>
        </w:rPr>
      </w:pPr>
      <w:r w:rsidRPr="000D361E">
        <w:rPr>
          <w:rFonts w:ascii="Palatino Linotype" w:hAnsi="Palatino Linotype"/>
          <w:b/>
          <w:i/>
        </w:rPr>
        <w:t>Artículo 123.-</w:t>
      </w:r>
      <w:r w:rsidRPr="000D361E">
        <w:rPr>
          <w:rFonts w:ascii="Palatino Linotype" w:hAnsi="Palatino Linotype"/>
          <w:i/>
        </w:rPr>
        <w:t xml:space="preserve"> Toda persona tiene derecho al trabajo digno y socialmente útil; al efecto, se promoverán la creación de empleos y la organización social de trabajo, conforme a la ley</w:t>
      </w:r>
    </w:p>
    <w:p w:rsidR="004109ED" w:rsidRPr="000D361E" w:rsidRDefault="004109ED" w:rsidP="004109ED">
      <w:pPr>
        <w:ind w:left="851" w:right="612"/>
        <w:jc w:val="both"/>
        <w:rPr>
          <w:rFonts w:ascii="Palatino Linotype" w:hAnsi="Palatino Linotype"/>
          <w:i/>
        </w:rPr>
      </w:pPr>
      <w:r w:rsidRPr="000D361E">
        <w:rPr>
          <w:rFonts w:ascii="Palatino Linotype" w:hAnsi="Palatino Linotype"/>
          <w:b/>
          <w:i/>
        </w:rPr>
        <w:t>(…</w:t>
      </w:r>
      <w:r w:rsidRPr="000D361E">
        <w:rPr>
          <w:rFonts w:ascii="Palatino Linotype" w:hAnsi="Palatino Linotype"/>
          <w:i/>
        </w:rPr>
        <w:t>)</w:t>
      </w:r>
    </w:p>
    <w:p w:rsidR="004109ED" w:rsidRPr="000D361E" w:rsidRDefault="004109ED" w:rsidP="004109ED">
      <w:pPr>
        <w:ind w:left="851" w:right="612"/>
        <w:jc w:val="both"/>
        <w:rPr>
          <w:rFonts w:ascii="Palatino Linotype" w:hAnsi="Palatino Linotype"/>
          <w:b/>
          <w:i/>
        </w:rPr>
      </w:pPr>
      <w:r w:rsidRPr="000D361E">
        <w:rPr>
          <w:rFonts w:ascii="Palatino Linotype" w:hAnsi="Palatino Linotype"/>
          <w:b/>
          <w:i/>
        </w:rPr>
        <w:t>B. Entre los Poderes de la Unión y sus trabajadores:</w:t>
      </w:r>
    </w:p>
    <w:p w:rsidR="004109ED" w:rsidRPr="000D361E" w:rsidRDefault="004109ED" w:rsidP="004109ED">
      <w:pPr>
        <w:ind w:left="851" w:right="612"/>
        <w:jc w:val="both"/>
        <w:rPr>
          <w:rFonts w:ascii="Palatino Linotype" w:hAnsi="Palatino Linotype"/>
          <w:b/>
          <w:i/>
        </w:rPr>
      </w:pPr>
      <w:r w:rsidRPr="000D361E">
        <w:rPr>
          <w:rFonts w:ascii="Palatino Linotype" w:hAnsi="Palatino Linotype"/>
          <w:b/>
          <w:i/>
        </w:rPr>
        <w:t>…</w:t>
      </w:r>
    </w:p>
    <w:p w:rsidR="004109ED" w:rsidRPr="000D361E" w:rsidRDefault="004109ED" w:rsidP="004109ED">
      <w:pPr>
        <w:ind w:left="851" w:right="612"/>
        <w:jc w:val="both"/>
        <w:rPr>
          <w:rFonts w:ascii="Palatino Linotype" w:hAnsi="Palatino Linotype"/>
          <w:i/>
        </w:rPr>
      </w:pPr>
      <w:r w:rsidRPr="000D361E">
        <w:rPr>
          <w:rFonts w:ascii="Palatino Linotype" w:hAnsi="Palatino Linotype"/>
          <w:b/>
          <w:i/>
        </w:rPr>
        <w:t>X.</w:t>
      </w:r>
      <w:r w:rsidRPr="000D361E">
        <w:rPr>
          <w:rFonts w:ascii="Palatino Linotype" w:hAnsi="Palatino Linotype"/>
          <w:i/>
        </w:rPr>
        <w:t xml:space="preserve"> </w:t>
      </w:r>
      <w:r w:rsidRPr="000D361E">
        <w:rPr>
          <w:rFonts w:ascii="Palatino Linotype" w:hAnsi="Palatino Linotype"/>
          <w:b/>
          <w:i/>
        </w:rPr>
        <w:t>Los trabajadores tendrán el derecho de asociarse para la defensa de sus intereses comunes.</w:t>
      </w:r>
      <w:r w:rsidRPr="000D361E">
        <w:rPr>
          <w:rFonts w:ascii="Palatino Linotype" w:hAnsi="Palatino Linotype"/>
          <w:i/>
        </w:rPr>
        <w:t xml:space="preserve"> Podrán, asimismo, hacer uso del derecho de huelga previo el cumplimiento de los requisitos que determine la ley, respecto de una o varias dependencias de los Poderes Públicos, cuando se violen de manera general y sistemática los derechos que este artículo les consagra;</w:t>
      </w:r>
      <w:r w:rsidRPr="000D361E">
        <w:rPr>
          <w:rFonts w:ascii="Palatino Linotype" w:hAnsi="Palatino Linotype"/>
          <w:b/>
          <w:i/>
        </w:rPr>
        <w:t>”</w:t>
      </w:r>
    </w:p>
    <w:p w:rsidR="004109ED" w:rsidRPr="000D361E" w:rsidRDefault="004109ED" w:rsidP="007870EB">
      <w:pPr>
        <w:spacing w:before="100" w:beforeAutospacing="1" w:after="100" w:afterAutospacing="1" w:line="360" w:lineRule="auto"/>
        <w:jc w:val="both"/>
        <w:rPr>
          <w:rFonts w:ascii="Palatino Linotype" w:hAnsi="Palatino Linotype" w:cs="Arial"/>
        </w:rPr>
      </w:pPr>
      <w:r w:rsidRPr="000D361E">
        <w:rPr>
          <w:rFonts w:ascii="Palatino Linotype" w:hAnsi="Palatino Linotype" w:cs="Arial"/>
        </w:rPr>
        <w:t>Robusteciendo lo anterior, la Ley del Trabajo de los Servidores Públicos del Estado de México y Municipios, que en su artículo 140 señala lo siguiente:</w:t>
      </w:r>
    </w:p>
    <w:p w:rsidR="004109ED" w:rsidRPr="000D361E" w:rsidRDefault="004109ED" w:rsidP="004109ED">
      <w:pPr>
        <w:ind w:left="851" w:right="615"/>
        <w:jc w:val="both"/>
        <w:rPr>
          <w:rFonts w:ascii="Palatino Linotype" w:hAnsi="Palatino Linotype"/>
          <w:b/>
          <w:i/>
        </w:rPr>
      </w:pPr>
      <w:r w:rsidRPr="000D361E">
        <w:rPr>
          <w:rFonts w:ascii="Palatino Linotype" w:hAnsi="Palatino Linotype"/>
          <w:b/>
          <w:i/>
        </w:rPr>
        <w:lastRenderedPageBreak/>
        <w:t>“ARTÍCULO 140.</w:t>
      </w:r>
      <w:r w:rsidRPr="000D361E">
        <w:rPr>
          <w:rFonts w:ascii="Palatino Linotype" w:hAnsi="Palatino Linotype"/>
          <w:i/>
        </w:rPr>
        <w:t xml:space="preserve"> </w:t>
      </w:r>
      <w:r w:rsidRPr="000D361E">
        <w:rPr>
          <w:rFonts w:ascii="Palatino Linotype" w:hAnsi="Palatino Linotype"/>
          <w:b/>
          <w:i/>
        </w:rPr>
        <w:t>Ningún servidor público podrá ser obligado a formar parte de un sindicato,</w:t>
      </w:r>
      <w:r w:rsidRPr="000D361E">
        <w:rPr>
          <w:rFonts w:ascii="Palatino Linotype" w:hAnsi="Palatino Linotype"/>
          <w:i/>
        </w:rPr>
        <w:t xml:space="preserve"> o bien a no formar parte de él, pero una vez que soliciten y obtengan su ingreso, no podrán dejar de formar parte de él, salvo que fueran expulsados.</w:t>
      </w:r>
      <w:r w:rsidRPr="000D361E">
        <w:rPr>
          <w:rFonts w:ascii="Palatino Linotype" w:hAnsi="Palatino Linotype"/>
          <w:b/>
          <w:i/>
        </w:rPr>
        <w:t>”</w:t>
      </w:r>
    </w:p>
    <w:p w:rsidR="00936EA3" w:rsidRPr="000D361E" w:rsidRDefault="00D51951" w:rsidP="007870EB">
      <w:pPr>
        <w:spacing w:before="100" w:beforeAutospacing="1" w:after="100" w:afterAutospacing="1" w:line="360" w:lineRule="auto"/>
        <w:jc w:val="both"/>
        <w:rPr>
          <w:rFonts w:ascii="Palatino Linotype" w:hAnsi="Palatino Linotype" w:cs="Arial"/>
          <w:lang w:eastAsia="es-MX"/>
        </w:rPr>
      </w:pPr>
      <w:r w:rsidRPr="000D361E">
        <w:rPr>
          <w:rFonts w:ascii="Palatino Linotype" w:hAnsi="Palatino Linotype" w:cs="Arial"/>
        </w:rPr>
        <w:t xml:space="preserve">En ese tenor, debe entenderse que el servidor público está ejerciendo sus derechos del trabajo en concordancia con lo que las Leyes citadas le permiten, por lo que, si bien </w:t>
      </w:r>
      <w:r w:rsidRPr="000D361E">
        <w:rPr>
          <w:rFonts w:ascii="Palatino Linotype" w:hAnsi="Palatino Linotype" w:cs="Arial"/>
          <w:b/>
        </w:rPr>
        <w:t xml:space="preserve">EL SUJETO OBLIGADO </w:t>
      </w:r>
      <w:r w:rsidRPr="000D361E">
        <w:rPr>
          <w:rFonts w:ascii="Palatino Linotype" w:hAnsi="Palatino Linotype" w:cs="Arial"/>
        </w:rPr>
        <w:t xml:space="preserve">fue omiso en pronunciarse de manera específica, cierto es que señaló haber entregado la información que de conformidad con la Ley Federal del Trabajo y la Ley de Transparencia de la Entidad se encontraba constreñido a proporcionar; asimismo, </w:t>
      </w:r>
      <w:r w:rsidR="00936EA3" w:rsidRPr="000D361E">
        <w:rPr>
          <w:rFonts w:ascii="Palatino Linotype" w:hAnsi="Palatino Linotype" w:cs="Arial"/>
          <w:lang w:eastAsia="es-MX"/>
        </w:rPr>
        <w:t>conviene traer a contexto lo siguiente:</w:t>
      </w:r>
    </w:p>
    <w:p w:rsidR="00936EA3" w:rsidRPr="000D361E" w:rsidRDefault="00936EA3" w:rsidP="00936EA3">
      <w:pPr>
        <w:ind w:left="851" w:right="899"/>
        <w:jc w:val="both"/>
        <w:rPr>
          <w:rFonts w:ascii="Palatino Linotype" w:hAnsi="Palatino Linotype"/>
          <w:b/>
          <w:i/>
          <w:sz w:val="22"/>
          <w:szCs w:val="22"/>
        </w:rPr>
      </w:pPr>
      <w:r w:rsidRPr="000D361E">
        <w:rPr>
          <w:rFonts w:ascii="Palatino Linotype" w:hAnsi="Palatino Linotype"/>
          <w:b/>
          <w:i/>
          <w:sz w:val="22"/>
          <w:szCs w:val="22"/>
        </w:rPr>
        <w:t>“Artículo 353-Ñ.-</w:t>
      </w:r>
      <w:r w:rsidRPr="000D361E">
        <w:rPr>
          <w:rFonts w:ascii="Palatino Linotype" w:hAnsi="Palatino Linotype"/>
          <w:i/>
          <w:sz w:val="22"/>
          <w:szCs w:val="22"/>
        </w:rPr>
        <w:t xml:space="preserve"> </w:t>
      </w:r>
      <w:r w:rsidRPr="000D361E">
        <w:rPr>
          <w:rFonts w:ascii="Palatino Linotype" w:hAnsi="Palatino Linotype"/>
          <w:b/>
          <w:i/>
          <w:sz w:val="22"/>
          <w:szCs w:val="22"/>
        </w:rPr>
        <w:t>Los sindicatos y las directivas de los mismos que se constituyan en las universidades</w:t>
      </w:r>
      <w:r w:rsidRPr="000D361E">
        <w:rPr>
          <w:rFonts w:ascii="Palatino Linotype" w:hAnsi="Palatino Linotype"/>
          <w:i/>
          <w:sz w:val="22"/>
          <w:szCs w:val="22"/>
        </w:rPr>
        <w:t xml:space="preserve"> o instituciones a las que se refiere este Capítulo, </w:t>
      </w:r>
      <w:r w:rsidRPr="000D361E">
        <w:rPr>
          <w:rFonts w:ascii="Palatino Linotype" w:hAnsi="Palatino Linotype"/>
          <w:b/>
          <w:i/>
          <w:sz w:val="22"/>
          <w:szCs w:val="22"/>
        </w:rPr>
        <w:t>únicamente estarán formados por los trabajadores que presten sus servicios en cada una de ellas y serán:</w:t>
      </w:r>
    </w:p>
    <w:p w:rsidR="00936EA3" w:rsidRPr="000D361E" w:rsidRDefault="00936EA3" w:rsidP="00936EA3">
      <w:pPr>
        <w:ind w:left="851" w:right="899"/>
        <w:jc w:val="both"/>
        <w:rPr>
          <w:rFonts w:ascii="Palatino Linotype" w:hAnsi="Palatino Linotype"/>
          <w:i/>
          <w:sz w:val="22"/>
          <w:szCs w:val="22"/>
        </w:rPr>
      </w:pPr>
      <w:r w:rsidRPr="000D361E">
        <w:rPr>
          <w:rFonts w:ascii="Palatino Linotype" w:hAnsi="Palatino Linotype"/>
          <w:i/>
          <w:sz w:val="22"/>
          <w:szCs w:val="22"/>
        </w:rPr>
        <w:t>I. De personal académico;</w:t>
      </w:r>
    </w:p>
    <w:p w:rsidR="00936EA3" w:rsidRPr="000D361E" w:rsidRDefault="00936EA3" w:rsidP="00936EA3">
      <w:pPr>
        <w:ind w:left="851" w:right="899"/>
        <w:jc w:val="both"/>
        <w:rPr>
          <w:rFonts w:ascii="Palatino Linotype" w:hAnsi="Palatino Linotype"/>
          <w:i/>
          <w:sz w:val="22"/>
          <w:szCs w:val="22"/>
        </w:rPr>
      </w:pPr>
      <w:r w:rsidRPr="000D361E">
        <w:rPr>
          <w:rFonts w:ascii="Palatino Linotype" w:hAnsi="Palatino Linotype"/>
          <w:i/>
          <w:sz w:val="22"/>
          <w:szCs w:val="22"/>
        </w:rPr>
        <w:t xml:space="preserve">II. De personal administrativo, o </w:t>
      </w:r>
    </w:p>
    <w:p w:rsidR="00936EA3" w:rsidRPr="000D361E" w:rsidRDefault="00936EA3" w:rsidP="00936EA3">
      <w:pPr>
        <w:ind w:left="851" w:right="899"/>
        <w:jc w:val="both"/>
        <w:rPr>
          <w:rFonts w:ascii="Palatino Linotype" w:hAnsi="Palatino Linotype"/>
          <w:i/>
          <w:sz w:val="22"/>
          <w:szCs w:val="22"/>
        </w:rPr>
      </w:pPr>
      <w:r w:rsidRPr="000D361E">
        <w:rPr>
          <w:rFonts w:ascii="Palatino Linotype" w:hAnsi="Palatino Linotype"/>
          <w:i/>
          <w:sz w:val="22"/>
          <w:szCs w:val="22"/>
        </w:rPr>
        <w:t>III. De institución si comprende a ambos tipos de trabajadores</w:t>
      </w:r>
    </w:p>
    <w:p w:rsidR="00936EA3" w:rsidRPr="000D361E" w:rsidRDefault="00936EA3" w:rsidP="00936EA3">
      <w:pPr>
        <w:ind w:left="851" w:right="899"/>
        <w:jc w:val="both"/>
        <w:rPr>
          <w:rFonts w:ascii="Palatino Linotype" w:hAnsi="Palatino Linotype"/>
          <w:i/>
          <w:sz w:val="22"/>
          <w:szCs w:val="22"/>
        </w:rPr>
      </w:pPr>
      <w:r w:rsidRPr="000D361E">
        <w:rPr>
          <w:rFonts w:ascii="Palatino Linotype" w:hAnsi="Palatino Linotype"/>
          <w:b/>
          <w:i/>
          <w:sz w:val="22"/>
          <w:szCs w:val="22"/>
        </w:rPr>
        <w:t>Artículo 353-O.-</w:t>
      </w:r>
      <w:r w:rsidRPr="000D361E">
        <w:rPr>
          <w:rFonts w:ascii="Palatino Linotype" w:hAnsi="Palatino Linotype"/>
          <w:i/>
          <w:sz w:val="22"/>
          <w:szCs w:val="22"/>
        </w:rPr>
        <w:t xml:space="preserve"> Los sindicatos a que se refiere el artículo anterior </w:t>
      </w:r>
      <w:r w:rsidRPr="000D361E">
        <w:rPr>
          <w:rFonts w:ascii="Palatino Linotype" w:hAnsi="Palatino Linotype"/>
          <w:b/>
          <w:i/>
          <w:sz w:val="22"/>
          <w:szCs w:val="22"/>
        </w:rPr>
        <w:t>deberán registrarse en la Secretaría del Trabajo y Previsión Social o en la Junta de Conciliación y Arbitraje que corresponda,</w:t>
      </w:r>
      <w:r w:rsidRPr="000D361E">
        <w:rPr>
          <w:rFonts w:ascii="Palatino Linotype" w:hAnsi="Palatino Linotype"/>
          <w:i/>
          <w:sz w:val="22"/>
          <w:szCs w:val="22"/>
        </w:rPr>
        <w:t xml:space="preserve"> según sea federal o local la ley que creó a la universidad o institución de que se trate.</w:t>
      </w:r>
    </w:p>
    <w:p w:rsidR="00936EA3" w:rsidRPr="000D361E" w:rsidRDefault="00936EA3" w:rsidP="00936EA3">
      <w:pPr>
        <w:ind w:left="851" w:right="899"/>
        <w:jc w:val="both"/>
        <w:rPr>
          <w:rFonts w:ascii="Palatino Linotype" w:hAnsi="Palatino Linotype"/>
          <w:i/>
          <w:sz w:val="22"/>
          <w:szCs w:val="22"/>
        </w:rPr>
      </w:pPr>
    </w:p>
    <w:p w:rsidR="00936EA3" w:rsidRPr="000D361E" w:rsidRDefault="00936EA3" w:rsidP="00936EA3">
      <w:pPr>
        <w:ind w:left="851" w:right="899"/>
        <w:jc w:val="both"/>
        <w:rPr>
          <w:rFonts w:ascii="Palatino Linotype" w:hAnsi="Palatino Linotype"/>
          <w:i/>
          <w:sz w:val="22"/>
          <w:szCs w:val="22"/>
        </w:rPr>
      </w:pPr>
      <w:r w:rsidRPr="000D361E">
        <w:rPr>
          <w:rFonts w:ascii="Palatino Linotype" w:hAnsi="Palatino Linotype"/>
          <w:b/>
          <w:i/>
          <w:sz w:val="22"/>
          <w:szCs w:val="22"/>
        </w:rPr>
        <w:t>Artículo 384.-</w:t>
      </w:r>
      <w:r w:rsidRPr="000D361E">
        <w:rPr>
          <w:rFonts w:ascii="Palatino Linotype" w:hAnsi="Palatino Linotype"/>
          <w:i/>
          <w:sz w:val="22"/>
          <w:szCs w:val="22"/>
        </w:rPr>
        <w:t xml:space="preserve"> </w:t>
      </w:r>
      <w:r w:rsidRPr="000D361E">
        <w:rPr>
          <w:rFonts w:ascii="Palatino Linotype" w:hAnsi="Palatino Linotype"/>
          <w:b/>
          <w:i/>
          <w:sz w:val="22"/>
          <w:szCs w:val="22"/>
        </w:rPr>
        <w:t>Las federaciones y confederaciones deben registrarse ante la Secretaría del Trabajo y Previsión Social.</w:t>
      </w:r>
    </w:p>
    <w:p w:rsidR="00936EA3" w:rsidRPr="000D361E" w:rsidRDefault="00936EA3" w:rsidP="00936EA3">
      <w:pPr>
        <w:ind w:left="851" w:right="899"/>
        <w:jc w:val="both"/>
        <w:rPr>
          <w:rFonts w:ascii="Palatino Linotype" w:hAnsi="Palatino Linotype"/>
          <w:i/>
          <w:sz w:val="22"/>
          <w:szCs w:val="22"/>
        </w:rPr>
      </w:pPr>
      <w:r w:rsidRPr="000D361E">
        <w:rPr>
          <w:rFonts w:ascii="Palatino Linotype" w:hAnsi="Palatino Linotype"/>
          <w:i/>
          <w:sz w:val="22"/>
          <w:szCs w:val="22"/>
        </w:rPr>
        <w:t>Es aplicable a las federaciones y confederaciones lo dispuesto en el párrafo final del artículo 366.</w:t>
      </w:r>
    </w:p>
    <w:p w:rsidR="00301284" w:rsidRPr="000D361E" w:rsidRDefault="00301284" w:rsidP="00936EA3">
      <w:pPr>
        <w:ind w:left="851" w:right="899"/>
        <w:jc w:val="both"/>
        <w:rPr>
          <w:rFonts w:ascii="Palatino Linotype" w:hAnsi="Palatino Linotype"/>
          <w:i/>
          <w:sz w:val="22"/>
          <w:szCs w:val="22"/>
        </w:rPr>
      </w:pPr>
    </w:p>
    <w:p w:rsidR="00301284" w:rsidRPr="000D361E" w:rsidRDefault="00301284" w:rsidP="00936EA3">
      <w:pPr>
        <w:ind w:left="851" w:right="899"/>
        <w:jc w:val="both"/>
        <w:rPr>
          <w:rFonts w:ascii="Palatino Linotype" w:hAnsi="Palatino Linotype"/>
          <w:b/>
          <w:i/>
          <w:sz w:val="22"/>
          <w:szCs w:val="22"/>
        </w:rPr>
      </w:pPr>
      <w:r w:rsidRPr="000D361E">
        <w:rPr>
          <w:rFonts w:ascii="Palatino Linotype" w:hAnsi="Palatino Linotype"/>
          <w:b/>
          <w:i/>
          <w:sz w:val="22"/>
          <w:szCs w:val="22"/>
        </w:rPr>
        <w:t>Artículo 385.-</w:t>
      </w:r>
      <w:r w:rsidRPr="000D361E">
        <w:rPr>
          <w:rFonts w:ascii="Palatino Linotype" w:hAnsi="Palatino Linotype"/>
          <w:i/>
          <w:sz w:val="22"/>
          <w:szCs w:val="22"/>
        </w:rPr>
        <w:t xml:space="preserve"> </w:t>
      </w:r>
      <w:r w:rsidRPr="000D361E">
        <w:rPr>
          <w:rFonts w:ascii="Palatino Linotype" w:hAnsi="Palatino Linotype"/>
          <w:b/>
          <w:i/>
          <w:sz w:val="22"/>
          <w:szCs w:val="22"/>
        </w:rPr>
        <w:t xml:space="preserve">Para los efectos del artículo anterior, las federaciones y confederaciones remitirán por duplicado: </w:t>
      </w:r>
    </w:p>
    <w:p w:rsidR="00496556" w:rsidRPr="000D361E" w:rsidRDefault="00496556" w:rsidP="00936EA3">
      <w:pPr>
        <w:ind w:left="851" w:right="899"/>
        <w:jc w:val="both"/>
        <w:rPr>
          <w:rFonts w:ascii="Palatino Linotype" w:hAnsi="Palatino Linotype"/>
          <w:b/>
          <w:i/>
          <w:sz w:val="22"/>
          <w:szCs w:val="22"/>
        </w:rPr>
      </w:pPr>
    </w:p>
    <w:p w:rsidR="00301284" w:rsidRPr="000D361E" w:rsidRDefault="00301284" w:rsidP="00936EA3">
      <w:pPr>
        <w:ind w:left="851" w:right="899"/>
        <w:jc w:val="both"/>
        <w:rPr>
          <w:rFonts w:ascii="Palatino Linotype" w:hAnsi="Palatino Linotype"/>
          <w:i/>
          <w:sz w:val="22"/>
          <w:szCs w:val="22"/>
        </w:rPr>
      </w:pPr>
      <w:r w:rsidRPr="000D361E">
        <w:rPr>
          <w:rFonts w:ascii="Palatino Linotype" w:hAnsi="Palatino Linotype"/>
          <w:i/>
          <w:sz w:val="22"/>
          <w:szCs w:val="22"/>
        </w:rPr>
        <w:t xml:space="preserve">I. Copia autorizada del acta de la asamblea constitutiva; </w:t>
      </w:r>
    </w:p>
    <w:p w:rsidR="00301284" w:rsidRPr="000D361E" w:rsidRDefault="00301284" w:rsidP="00936EA3">
      <w:pPr>
        <w:ind w:left="851" w:right="899"/>
        <w:jc w:val="both"/>
        <w:rPr>
          <w:rFonts w:ascii="Palatino Linotype" w:hAnsi="Palatino Linotype"/>
          <w:i/>
          <w:sz w:val="22"/>
          <w:szCs w:val="22"/>
        </w:rPr>
      </w:pPr>
      <w:r w:rsidRPr="000D361E">
        <w:rPr>
          <w:rFonts w:ascii="Palatino Linotype" w:hAnsi="Palatino Linotype"/>
          <w:i/>
          <w:sz w:val="22"/>
          <w:szCs w:val="22"/>
        </w:rPr>
        <w:lastRenderedPageBreak/>
        <w:t xml:space="preserve">II. Una lista con la denominación y domicilio de sus miembros; </w:t>
      </w:r>
    </w:p>
    <w:p w:rsidR="00301284" w:rsidRPr="000D361E" w:rsidRDefault="00301284" w:rsidP="00936EA3">
      <w:pPr>
        <w:ind w:left="851" w:right="899"/>
        <w:jc w:val="both"/>
        <w:rPr>
          <w:rFonts w:ascii="Palatino Linotype" w:hAnsi="Palatino Linotype"/>
          <w:i/>
          <w:sz w:val="22"/>
          <w:szCs w:val="22"/>
        </w:rPr>
      </w:pPr>
      <w:r w:rsidRPr="000D361E">
        <w:rPr>
          <w:rFonts w:ascii="Palatino Linotype" w:hAnsi="Palatino Linotype"/>
          <w:i/>
          <w:sz w:val="22"/>
          <w:szCs w:val="22"/>
        </w:rPr>
        <w:t xml:space="preserve">III. Copia autorizada de los estatutos; y </w:t>
      </w:r>
    </w:p>
    <w:p w:rsidR="00301284" w:rsidRPr="000D361E" w:rsidRDefault="00301284" w:rsidP="00936EA3">
      <w:pPr>
        <w:ind w:left="851" w:right="899"/>
        <w:jc w:val="both"/>
        <w:rPr>
          <w:rFonts w:ascii="Palatino Linotype" w:hAnsi="Palatino Linotype"/>
          <w:i/>
          <w:sz w:val="22"/>
          <w:szCs w:val="22"/>
        </w:rPr>
      </w:pPr>
      <w:r w:rsidRPr="000D361E">
        <w:rPr>
          <w:rFonts w:ascii="Palatino Linotype" w:hAnsi="Palatino Linotype"/>
          <w:i/>
          <w:sz w:val="22"/>
          <w:szCs w:val="22"/>
        </w:rPr>
        <w:t xml:space="preserve">IV. Copia autorizada del acta de la asamblea en que se haya elegido la directiva. </w:t>
      </w:r>
    </w:p>
    <w:p w:rsidR="00301284" w:rsidRPr="000D361E" w:rsidRDefault="00301284" w:rsidP="00936EA3">
      <w:pPr>
        <w:ind w:left="851" w:right="899"/>
        <w:jc w:val="both"/>
        <w:rPr>
          <w:rFonts w:ascii="Palatino Linotype" w:hAnsi="Palatino Linotype"/>
          <w:i/>
          <w:sz w:val="22"/>
          <w:szCs w:val="22"/>
        </w:rPr>
      </w:pPr>
      <w:r w:rsidRPr="000D361E">
        <w:rPr>
          <w:rFonts w:ascii="Palatino Linotype" w:hAnsi="Palatino Linotype"/>
          <w:i/>
          <w:sz w:val="22"/>
          <w:szCs w:val="22"/>
        </w:rPr>
        <w:t>La documentación se autorizará de conformidad con lo dispuesto en el párrafo final del artículo 365.</w:t>
      </w:r>
      <w:r w:rsidR="001337AE" w:rsidRPr="000D361E">
        <w:rPr>
          <w:rFonts w:ascii="Palatino Linotype" w:hAnsi="Palatino Linotype"/>
          <w:i/>
          <w:sz w:val="22"/>
          <w:szCs w:val="22"/>
        </w:rPr>
        <w:t>”</w:t>
      </w:r>
    </w:p>
    <w:p w:rsidR="00E3254F" w:rsidRPr="000D361E" w:rsidRDefault="00E3254F" w:rsidP="00936EA3">
      <w:pPr>
        <w:ind w:left="851" w:right="899"/>
        <w:jc w:val="both"/>
        <w:rPr>
          <w:rFonts w:ascii="Palatino Linotype" w:hAnsi="Palatino Linotype"/>
          <w:i/>
          <w:sz w:val="22"/>
          <w:szCs w:val="22"/>
        </w:rPr>
      </w:pPr>
    </w:p>
    <w:p w:rsidR="001337AE" w:rsidRPr="000D361E" w:rsidRDefault="001337AE" w:rsidP="00936EA3">
      <w:pPr>
        <w:ind w:left="851" w:right="899"/>
        <w:jc w:val="both"/>
        <w:rPr>
          <w:rFonts w:ascii="Palatino Linotype" w:hAnsi="Palatino Linotype"/>
          <w:i/>
          <w:sz w:val="22"/>
          <w:szCs w:val="22"/>
        </w:rPr>
      </w:pPr>
      <w:r w:rsidRPr="000D361E">
        <w:rPr>
          <w:rFonts w:ascii="Palatino Linotype" w:hAnsi="Palatino Linotype"/>
          <w:i/>
          <w:sz w:val="22"/>
          <w:szCs w:val="22"/>
        </w:rPr>
        <w:t>(Énfasis añadido)</w:t>
      </w:r>
    </w:p>
    <w:p w:rsidR="006E1D1E" w:rsidRPr="000D361E" w:rsidRDefault="00D51951" w:rsidP="007870EB">
      <w:pPr>
        <w:spacing w:before="100" w:beforeAutospacing="1" w:after="100" w:afterAutospacing="1" w:line="360" w:lineRule="auto"/>
        <w:jc w:val="both"/>
        <w:rPr>
          <w:rFonts w:ascii="Palatino Linotype" w:hAnsi="Palatino Linotype" w:cs="Arial"/>
          <w:color w:val="000000" w:themeColor="text1"/>
        </w:rPr>
      </w:pPr>
      <w:r w:rsidRPr="000D361E">
        <w:rPr>
          <w:rFonts w:ascii="Palatino Linotype" w:hAnsi="Palatino Linotype" w:cs="Arial"/>
          <w:color w:val="000000" w:themeColor="text1"/>
        </w:rPr>
        <w:t>D</w:t>
      </w:r>
      <w:r w:rsidR="00D3310F" w:rsidRPr="000D361E">
        <w:rPr>
          <w:rFonts w:ascii="Palatino Linotype" w:hAnsi="Palatino Linotype" w:cs="Arial"/>
          <w:color w:val="000000" w:themeColor="text1"/>
        </w:rPr>
        <w:t>e la normativa en cita, se advierte que</w:t>
      </w:r>
      <w:r w:rsidRPr="000D361E">
        <w:rPr>
          <w:rFonts w:ascii="Palatino Linotype" w:hAnsi="Palatino Linotype" w:cs="Arial"/>
          <w:color w:val="000000" w:themeColor="text1"/>
        </w:rPr>
        <w:t>,</w:t>
      </w:r>
      <w:r w:rsidR="00D3310F" w:rsidRPr="000D361E">
        <w:rPr>
          <w:rFonts w:ascii="Palatino Linotype" w:hAnsi="Palatino Linotype" w:cs="Arial"/>
          <w:color w:val="000000" w:themeColor="text1"/>
        </w:rPr>
        <w:t xml:space="preserve"> el contar con los currículums de sus agremiados no forma parte de los requisitos indispensables para la integración del Sindicato o su registro; por otro lado, la Ley de la materia, </w:t>
      </w:r>
      <w:r w:rsidR="001337AE" w:rsidRPr="000D361E">
        <w:rPr>
          <w:rFonts w:ascii="Palatino Linotype" w:hAnsi="Palatino Linotype" w:cs="Arial"/>
          <w:color w:val="000000" w:themeColor="text1"/>
        </w:rPr>
        <w:t xml:space="preserve">tampoco </w:t>
      </w:r>
      <w:r w:rsidR="00D3310F" w:rsidRPr="000D361E">
        <w:rPr>
          <w:rFonts w:ascii="Palatino Linotype" w:hAnsi="Palatino Linotype" w:cs="Arial"/>
          <w:color w:val="000000" w:themeColor="text1"/>
        </w:rPr>
        <w:t xml:space="preserve">contempla dentro de las obligaciones específicas y aplicables a los Sindicatos, </w:t>
      </w:r>
      <w:r w:rsidR="001337AE" w:rsidRPr="000D361E">
        <w:rPr>
          <w:rFonts w:ascii="Palatino Linotype" w:hAnsi="Palatino Linotype" w:cs="Arial"/>
          <w:color w:val="000000" w:themeColor="text1"/>
        </w:rPr>
        <w:t xml:space="preserve">el que deban tener como información pública lo correspondiente a la información en análisis; sirviendo para mayor referencia </w:t>
      </w:r>
      <w:r w:rsidR="00D3310F" w:rsidRPr="000D361E">
        <w:rPr>
          <w:rFonts w:ascii="Palatino Linotype" w:hAnsi="Palatino Linotype" w:cs="Arial"/>
          <w:color w:val="000000" w:themeColor="text1"/>
        </w:rPr>
        <w:t>el art</w:t>
      </w:r>
      <w:r w:rsidR="00987776" w:rsidRPr="000D361E">
        <w:rPr>
          <w:rFonts w:ascii="Palatino Linotype" w:hAnsi="Palatino Linotype" w:cs="Arial"/>
          <w:color w:val="000000" w:themeColor="text1"/>
        </w:rPr>
        <w:t>ículo 102</w:t>
      </w:r>
      <w:r w:rsidR="00D3310F" w:rsidRPr="000D361E">
        <w:rPr>
          <w:rFonts w:ascii="Palatino Linotype" w:hAnsi="Palatino Linotype" w:cs="Arial"/>
          <w:color w:val="000000" w:themeColor="text1"/>
        </w:rPr>
        <w:t>, que se trascribe a continuación:</w:t>
      </w:r>
    </w:p>
    <w:p w:rsidR="00987776" w:rsidRPr="000D361E" w:rsidRDefault="001337AE" w:rsidP="00987776">
      <w:pPr>
        <w:ind w:left="851" w:right="899"/>
        <w:jc w:val="both"/>
        <w:rPr>
          <w:rFonts w:ascii="Palatino Linotype" w:hAnsi="Palatino Linotype"/>
          <w:i/>
          <w:sz w:val="22"/>
          <w:szCs w:val="22"/>
        </w:rPr>
      </w:pPr>
      <w:r w:rsidRPr="000D361E">
        <w:rPr>
          <w:rFonts w:ascii="Palatino Linotype" w:hAnsi="Palatino Linotype"/>
          <w:b/>
          <w:i/>
          <w:sz w:val="22"/>
          <w:szCs w:val="22"/>
        </w:rPr>
        <w:t>“</w:t>
      </w:r>
      <w:r w:rsidR="00D3310F" w:rsidRPr="000D361E">
        <w:rPr>
          <w:rFonts w:ascii="Palatino Linotype" w:hAnsi="Palatino Linotype"/>
          <w:b/>
          <w:i/>
          <w:sz w:val="22"/>
          <w:szCs w:val="22"/>
        </w:rPr>
        <w:t xml:space="preserve">Artículo </w:t>
      </w:r>
      <w:r w:rsidR="00987776" w:rsidRPr="000D361E">
        <w:rPr>
          <w:rFonts w:ascii="Palatino Linotype" w:hAnsi="Palatino Linotype"/>
          <w:b/>
          <w:i/>
          <w:sz w:val="22"/>
          <w:szCs w:val="22"/>
        </w:rPr>
        <w:t>102</w:t>
      </w:r>
      <w:r w:rsidR="00D3310F" w:rsidRPr="000D361E">
        <w:rPr>
          <w:rFonts w:ascii="Palatino Linotype" w:hAnsi="Palatino Linotype"/>
          <w:b/>
          <w:i/>
          <w:sz w:val="22"/>
          <w:szCs w:val="22"/>
        </w:rPr>
        <w:t>.</w:t>
      </w:r>
      <w:r w:rsidR="00987776" w:rsidRPr="000D361E">
        <w:rPr>
          <w:rFonts w:ascii="Palatino Linotype" w:hAnsi="Palatino Linotype"/>
          <w:i/>
          <w:sz w:val="22"/>
          <w:szCs w:val="22"/>
        </w:rPr>
        <w:t xml:space="preserve">Los sindicatos que reciban y ejerzan recursos públicos deberán mantener actualizada y accesible, de forma impresa para consulta directa y en los respectivos sitios de Internet, la información aplicable de la información de las obligaciones de transparencia a que se refiere el Capítulo II de este Título de esta Ley, la señalada en el artículo anterior y la siguiente: </w:t>
      </w:r>
    </w:p>
    <w:p w:rsidR="00B76563" w:rsidRPr="000D361E" w:rsidRDefault="00B76563" w:rsidP="00987776">
      <w:pPr>
        <w:ind w:left="851" w:right="899"/>
        <w:jc w:val="both"/>
        <w:rPr>
          <w:rFonts w:ascii="Palatino Linotype" w:hAnsi="Palatino Linotype"/>
          <w:i/>
          <w:sz w:val="22"/>
          <w:szCs w:val="22"/>
        </w:rPr>
      </w:pPr>
    </w:p>
    <w:p w:rsidR="00987776" w:rsidRPr="000D361E" w:rsidRDefault="00987776" w:rsidP="00987776">
      <w:pPr>
        <w:ind w:left="851" w:right="899"/>
        <w:jc w:val="both"/>
        <w:rPr>
          <w:rFonts w:ascii="Palatino Linotype" w:hAnsi="Palatino Linotype"/>
          <w:i/>
          <w:sz w:val="22"/>
          <w:szCs w:val="22"/>
        </w:rPr>
      </w:pPr>
      <w:r w:rsidRPr="000D361E">
        <w:rPr>
          <w:rFonts w:ascii="Palatino Linotype" w:hAnsi="Palatino Linotype"/>
          <w:i/>
          <w:sz w:val="22"/>
          <w:szCs w:val="22"/>
        </w:rPr>
        <w:t xml:space="preserve">I. Contratos y convenios entre sindicatos y autoridades; </w:t>
      </w:r>
    </w:p>
    <w:p w:rsidR="00987776" w:rsidRPr="000D361E" w:rsidRDefault="00987776" w:rsidP="00987776">
      <w:pPr>
        <w:ind w:left="851" w:right="899"/>
        <w:jc w:val="both"/>
        <w:rPr>
          <w:rFonts w:ascii="Palatino Linotype" w:hAnsi="Palatino Linotype"/>
          <w:i/>
          <w:sz w:val="22"/>
          <w:szCs w:val="22"/>
        </w:rPr>
      </w:pPr>
      <w:r w:rsidRPr="000D361E">
        <w:rPr>
          <w:rFonts w:ascii="Palatino Linotype" w:hAnsi="Palatino Linotype"/>
          <w:i/>
          <w:sz w:val="22"/>
          <w:szCs w:val="22"/>
        </w:rPr>
        <w:t xml:space="preserve">II. El directorio del Comité Ejecutivo; </w:t>
      </w:r>
    </w:p>
    <w:p w:rsidR="00987776" w:rsidRPr="000D361E" w:rsidRDefault="00987776" w:rsidP="00987776">
      <w:pPr>
        <w:ind w:left="851" w:right="899"/>
        <w:jc w:val="both"/>
        <w:rPr>
          <w:rFonts w:ascii="Palatino Linotype" w:hAnsi="Palatino Linotype"/>
          <w:i/>
          <w:sz w:val="22"/>
          <w:szCs w:val="22"/>
        </w:rPr>
      </w:pPr>
      <w:r w:rsidRPr="000D361E">
        <w:rPr>
          <w:rFonts w:ascii="Palatino Linotype" w:hAnsi="Palatino Linotype"/>
          <w:i/>
          <w:sz w:val="22"/>
          <w:szCs w:val="22"/>
        </w:rPr>
        <w:t xml:space="preserve">III. El padrón de socios, afiliados o análogos; </w:t>
      </w:r>
    </w:p>
    <w:p w:rsidR="00987776" w:rsidRPr="000D361E" w:rsidRDefault="00987776" w:rsidP="00987776">
      <w:pPr>
        <w:ind w:left="851" w:right="899"/>
        <w:jc w:val="both"/>
        <w:rPr>
          <w:rFonts w:ascii="Palatino Linotype" w:hAnsi="Palatino Linotype"/>
          <w:i/>
          <w:sz w:val="22"/>
          <w:szCs w:val="22"/>
        </w:rPr>
      </w:pPr>
      <w:r w:rsidRPr="000D361E">
        <w:rPr>
          <w:rFonts w:ascii="Palatino Linotype" w:hAnsi="Palatino Linotype"/>
          <w:i/>
          <w:sz w:val="22"/>
          <w:szCs w:val="22"/>
        </w:rPr>
        <w:t xml:space="preserve">IV. La relación detallada de los recursos púbicos económicos, en especie, bienes o donativos que reciban y el informe detallado del ejercicio y destino final de los recursos públicos que ejerzan; </w:t>
      </w:r>
    </w:p>
    <w:p w:rsidR="00987776" w:rsidRPr="000D361E" w:rsidRDefault="00987776" w:rsidP="00987776">
      <w:pPr>
        <w:ind w:left="851" w:right="899"/>
        <w:jc w:val="both"/>
        <w:rPr>
          <w:rFonts w:ascii="Palatino Linotype" w:hAnsi="Palatino Linotype"/>
          <w:i/>
          <w:sz w:val="22"/>
          <w:szCs w:val="22"/>
        </w:rPr>
      </w:pPr>
      <w:r w:rsidRPr="000D361E">
        <w:rPr>
          <w:rFonts w:ascii="Palatino Linotype" w:hAnsi="Palatino Linotype"/>
          <w:i/>
          <w:sz w:val="22"/>
          <w:szCs w:val="22"/>
        </w:rPr>
        <w:t xml:space="preserve">V. Acta de la asamblea constitutiva; </w:t>
      </w:r>
    </w:p>
    <w:p w:rsidR="00987776" w:rsidRPr="000D361E" w:rsidRDefault="00987776" w:rsidP="00987776">
      <w:pPr>
        <w:ind w:left="851" w:right="899"/>
        <w:jc w:val="both"/>
        <w:rPr>
          <w:rFonts w:ascii="Palatino Linotype" w:hAnsi="Palatino Linotype"/>
          <w:i/>
          <w:sz w:val="22"/>
          <w:szCs w:val="22"/>
        </w:rPr>
      </w:pPr>
      <w:r w:rsidRPr="000D361E">
        <w:rPr>
          <w:rFonts w:ascii="Palatino Linotype" w:hAnsi="Palatino Linotype"/>
          <w:i/>
          <w:sz w:val="22"/>
          <w:szCs w:val="22"/>
        </w:rPr>
        <w:t xml:space="preserve">VI. Los estatutos debidamente autorizados; </w:t>
      </w:r>
    </w:p>
    <w:p w:rsidR="00987776" w:rsidRPr="000D361E" w:rsidRDefault="00987776" w:rsidP="00987776">
      <w:pPr>
        <w:ind w:left="851" w:right="899"/>
        <w:jc w:val="both"/>
        <w:rPr>
          <w:rFonts w:ascii="Palatino Linotype" w:hAnsi="Palatino Linotype"/>
          <w:i/>
          <w:sz w:val="22"/>
          <w:szCs w:val="22"/>
        </w:rPr>
      </w:pPr>
      <w:r w:rsidRPr="000D361E">
        <w:rPr>
          <w:rFonts w:ascii="Palatino Linotype" w:hAnsi="Palatino Linotype"/>
          <w:i/>
          <w:sz w:val="22"/>
          <w:szCs w:val="22"/>
        </w:rPr>
        <w:t xml:space="preserve">VII. El acta de la asamblea en que se hubiese elegido la directiva; y </w:t>
      </w:r>
    </w:p>
    <w:p w:rsidR="00987776" w:rsidRPr="000D361E" w:rsidRDefault="00987776" w:rsidP="00987776">
      <w:pPr>
        <w:ind w:left="851" w:right="899"/>
        <w:jc w:val="both"/>
        <w:rPr>
          <w:rFonts w:ascii="Palatino Linotype" w:hAnsi="Palatino Linotype"/>
          <w:i/>
          <w:sz w:val="22"/>
          <w:szCs w:val="22"/>
        </w:rPr>
      </w:pPr>
      <w:r w:rsidRPr="000D361E">
        <w:rPr>
          <w:rFonts w:ascii="Palatino Linotype" w:hAnsi="Palatino Linotype"/>
          <w:i/>
          <w:sz w:val="22"/>
          <w:szCs w:val="22"/>
        </w:rPr>
        <w:t xml:space="preserve">VIII. Los contratos colectivos de trabajo de sus agremiados. </w:t>
      </w:r>
    </w:p>
    <w:p w:rsidR="00B76563" w:rsidRPr="000D361E" w:rsidRDefault="00B76563" w:rsidP="00987776">
      <w:pPr>
        <w:ind w:left="851" w:right="899"/>
        <w:jc w:val="both"/>
        <w:rPr>
          <w:rFonts w:ascii="Palatino Linotype" w:hAnsi="Palatino Linotype"/>
          <w:i/>
          <w:sz w:val="22"/>
          <w:szCs w:val="22"/>
        </w:rPr>
      </w:pPr>
    </w:p>
    <w:p w:rsidR="00987776" w:rsidRPr="000D361E" w:rsidRDefault="00987776" w:rsidP="00987776">
      <w:pPr>
        <w:ind w:left="851" w:right="899"/>
        <w:jc w:val="both"/>
        <w:rPr>
          <w:rFonts w:ascii="Palatino Linotype" w:hAnsi="Palatino Linotype"/>
          <w:b/>
          <w:i/>
          <w:sz w:val="22"/>
          <w:szCs w:val="22"/>
        </w:rPr>
      </w:pPr>
      <w:r w:rsidRPr="000D361E">
        <w:rPr>
          <w:rFonts w:ascii="Palatino Linotype" w:hAnsi="Palatino Linotype"/>
          <w:i/>
          <w:sz w:val="22"/>
          <w:szCs w:val="22"/>
        </w:rPr>
        <w:t xml:space="preserve">Por lo que se refiere a los documentos que obran en el expediente de registro de las asociaciones, únicamente estará clasificada como información confidencial, los </w:t>
      </w:r>
      <w:r w:rsidRPr="000D361E">
        <w:rPr>
          <w:rFonts w:ascii="Palatino Linotype" w:hAnsi="Palatino Linotype"/>
          <w:i/>
          <w:sz w:val="22"/>
          <w:szCs w:val="22"/>
        </w:rPr>
        <w:lastRenderedPageBreak/>
        <w:t>domicilios de los trabajadores señalados en los padrones de socios, afiliados o análogos.</w:t>
      </w:r>
    </w:p>
    <w:p w:rsidR="00B76563" w:rsidRPr="000D361E" w:rsidRDefault="00B76563" w:rsidP="00987776">
      <w:pPr>
        <w:ind w:left="851" w:right="899"/>
        <w:jc w:val="both"/>
        <w:rPr>
          <w:rFonts w:ascii="Palatino Linotype" w:hAnsi="Palatino Linotype"/>
          <w:i/>
          <w:sz w:val="22"/>
          <w:szCs w:val="22"/>
        </w:rPr>
      </w:pPr>
    </w:p>
    <w:p w:rsidR="006E1D1E" w:rsidRPr="000D361E" w:rsidRDefault="00987776" w:rsidP="00987776">
      <w:pPr>
        <w:ind w:left="851" w:right="899"/>
        <w:jc w:val="both"/>
        <w:rPr>
          <w:rFonts w:ascii="Palatino Linotype" w:hAnsi="Palatino Linotype"/>
          <w:i/>
          <w:sz w:val="22"/>
          <w:szCs w:val="22"/>
        </w:rPr>
      </w:pPr>
      <w:r w:rsidRPr="000D361E">
        <w:rPr>
          <w:rFonts w:ascii="Palatino Linotype" w:hAnsi="Palatino Linotype"/>
          <w:i/>
          <w:sz w:val="22"/>
          <w:szCs w:val="22"/>
        </w:rPr>
        <w:t>Los sujetos obligados que asignen recursos públicos a los sindicatos, deberán habilitar un espacio en sus páginas de Internet para que éstos cumplan con sus obligaciones de transparencia y dispongan de la infraestructura tecnológica para el uso y acceso a la plataforma electrónica. En todo momento el sindicato será responsable de la publicación, actualización y accesibilidad de la información</w:t>
      </w:r>
      <w:r w:rsidR="001337AE" w:rsidRPr="000D361E">
        <w:rPr>
          <w:rFonts w:ascii="Palatino Linotype" w:hAnsi="Palatino Linotype"/>
          <w:i/>
          <w:sz w:val="22"/>
          <w:szCs w:val="22"/>
        </w:rPr>
        <w:t>.” (Sic)</w:t>
      </w:r>
    </w:p>
    <w:p w:rsidR="00A95526" w:rsidRPr="000D361E" w:rsidRDefault="001337AE" w:rsidP="007870EB">
      <w:pPr>
        <w:pStyle w:val="Prrafodelista"/>
        <w:widowControl w:val="0"/>
        <w:autoSpaceDE w:val="0"/>
        <w:autoSpaceDN w:val="0"/>
        <w:adjustRightInd w:val="0"/>
        <w:spacing w:before="100" w:beforeAutospacing="1" w:after="100" w:afterAutospacing="1" w:line="360" w:lineRule="auto"/>
        <w:ind w:left="0"/>
        <w:contextualSpacing w:val="0"/>
        <w:jc w:val="both"/>
        <w:rPr>
          <w:rFonts w:ascii="Palatino Linotype" w:hAnsi="Palatino Linotype" w:cs="Arial"/>
          <w:color w:val="000000" w:themeColor="text1"/>
        </w:rPr>
      </w:pPr>
      <w:r w:rsidRPr="000D361E">
        <w:rPr>
          <w:rFonts w:ascii="Palatino Linotype" w:hAnsi="Palatino Linotype" w:cs="Arial"/>
          <w:color w:val="000000" w:themeColor="text1"/>
        </w:rPr>
        <w:t xml:space="preserve">A efecto de ilustrar lo anterior, se inserta la captura de pantalla correspondiente al Portal de Información Mexiquense (IPOMEX), del </w:t>
      </w:r>
      <w:r w:rsidRPr="000D361E">
        <w:rPr>
          <w:rFonts w:ascii="Palatino Linotype" w:hAnsi="Palatino Linotype" w:cs="Arial"/>
          <w:b/>
          <w:color w:val="000000" w:themeColor="text1"/>
        </w:rPr>
        <w:t xml:space="preserve">SUJETO OBLIGADO </w:t>
      </w:r>
      <w:r w:rsidRPr="000D361E">
        <w:rPr>
          <w:rFonts w:ascii="Palatino Linotype" w:hAnsi="Palatino Linotype" w:cs="Arial"/>
          <w:color w:val="000000" w:themeColor="text1"/>
        </w:rPr>
        <w:t>correspondiente al</w:t>
      </w:r>
      <w:r w:rsidR="00A95526" w:rsidRPr="000D361E">
        <w:rPr>
          <w:rFonts w:ascii="Palatino Linotype" w:hAnsi="Palatino Linotype" w:cs="Arial"/>
          <w:color w:val="000000" w:themeColor="text1"/>
        </w:rPr>
        <w:t xml:space="preserve"> apartado donde debe</w:t>
      </w:r>
      <w:r w:rsidRPr="000D361E">
        <w:rPr>
          <w:rFonts w:ascii="Palatino Linotype" w:hAnsi="Palatino Linotype" w:cs="Arial"/>
          <w:color w:val="000000" w:themeColor="text1"/>
        </w:rPr>
        <w:t xml:space="preserve"> constar la</w:t>
      </w:r>
      <w:r w:rsidR="00A95526" w:rsidRPr="000D361E">
        <w:rPr>
          <w:rFonts w:ascii="Palatino Linotype" w:hAnsi="Palatino Linotype" w:cs="Arial"/>
          <w:color w:val="000000" w:themeColor="text1"/>
        </w:rPr>
        <w:t xml:space="preserve"> información curricular y las sanciones administrativas, encontrando lo siguiente:</w:t>
      </w:r>
    </w:p>
    <w:p w:rsidR="006E1D1E" w:rsidRPr="000D361E" w:rsidRDefault="00A95526" w:rsidP="00A95526">
      <w:pPr>
        <w:pStyle w:val="Prrafodelista"/>
        <w:widowControl w:val="0"/>
        <w:autoSpaceDE w:val="0"/>
        <w:autoSpaceDN w:val="0"/>
        <w:adjustRightInd w:val="0"/>
        <w:spacing w:before="100" w:beforeAutospacing="1" w:after="100" w:afterAutospacing="1" w:line="360" w:lineRule="auto"/>
        <w:ind w:left="0"/>
        <w:contextualSpacing w:val="0"/>
        <w:jc w:val="center"/>
        <w:rPr>
          <w:rFonts w:ascii="Palatino Linotype" w:hAnsi="Palatino Linotype" w:cs="Arial"/>
          <w:color w:val="000000" w:themeColor="text1"/>
        </w:rPr>
      </w:pPr>
      <w:r w:rsidRPr="000D361E">
        <w:rPr>
          <w:noProof/>
          <w:lang w:eastAsia="es-MX"/>
        </w:rPr>
        <mc:AlternateContent>
          <mc:Choice Requires="wps">
            <w:drawing>
              <wp:anchor distT="0" distB="0" distL="114300" distR="114300" simplePos="0" relativeHeight="251668480" behindDoc="0" locked="0" layoutInCell="1" allowOverlap="1">
                <wp:simplePos x="0" y="0"/>
                <wp:positionH relativeFrom="column">
                  <wp:posOffset>886089</wp:posOffset>
                </wp:positionH>
                <wp:positionV relativeFrom="paragraph">
                  <wp:posOffset>2163852</wp:posOffset>
                </wp:positionV>
                <wp:extent cx="2690345" cy="755834"/>
                <wp:effectExtent l="0" t="0" r="15240" b="25400"/>
                <wp:wrapNone/>
                <wp:docPr id="10" name="Rectángulo 10"/>
                <wp:cNvGraphicFramePr/>
                <a:graphic xmlns:a="http://schemas.openxmlformats.org/drawingml/2006/main">
                  <a:graphicData uri="http://schemas.microsoft.com/office/word/2010/wordprocessingShape">
                    <wps:wsp>
                      <wps:cNvSpPr/>
                      <wps:spPr>
                        <a:xfrm>
                          <a:off x="0" y="0"/>
                          <a:ext cx="2690345" cy="755834"/>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600D2A" id="Rectángulo 10" o:spid="_x0000_s1026" style="position:absolute;margin-left:69.75pt;margin-top:170.4pt;width:211.85pt;height:59.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" filled="f" strokecolor="#1f4d78 [1604]" strokeweight="1.5pt"/>
            </w:pict>
          </mc:Fallback>
        </mc:AlternateContent>
      </w:r>
      <w:r w:rsidRPr="000D361E">
        <w:rPr>
          <w:noProof/>
          <w:lang w:eastAsia="es-MX"/>
        </w:rPr>
        <w:drawing>
          <wp:inline distT="0" distB="0" distL="0" distR="0" wp14:anchorId="4F620FB3" wp14:editId="25D6BB99">
            <wp:extent cx="5384894" cy="2928194"/>
            <wp:effectExtent l="0" t="0" r="6350" b="571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6571" t="3732" r="10009" b="32669"/>
                    <a:stretch/>
                  </pic:blipFill>
                  <pic:spPr bwMode="auto">
                    <a:xfrm>
                      <a:off x="0" y="0"/>
                      <a:ext cx="5412643" cy="2943283"/>
                    </a:xfrm>
                    <a:prstGeom prst="rect">
                      <a:avLst/>
                    </a:prstGeom>
                    <a:ln>
                      <a:noFill/>
                    </a:ln>
                    <a:extLst>
                      <a:ext uri="{53640926-AAD7-44D8-BBD7-CCE9431645EC}">
                        <a14:shadowObscured xmlns:a14="http://schemas.microsoft.com/office/drawing/2010/main"/>
                      </a:ext>
                    </a:extLst>
                  </pic:spPr>
                </pic:pic>
              </a:graphicData>
            </a:graphic>
          </wp:inline>
        </w:drawing>
      </w:r>
    </w:p>
    <w:p w:rsidR="00A77C37" w:rsidRPr="000D361E" w:rsidRDefault="00A77C37" w:rsidP="00A77C37">
      <w:pPr>
        <w:spacing w:before="100" w:beforeAutospacing="1" w:after="100" w:afterAutospacing="1" w:line="360" w:lineRule="auto"/>
        <w:jc w:val="both"/>
        <w:rPr>
          <w:rFonts w:ascii="Palatino Linotype" w:eastAsia="Arial Unicode MS" w:hAnsi="Palatino Linotype" w:cs="Arial"/>
        </w:rPr>
      </w:pPr>
    </w:p>
    <w:p w:rsidR="00A77C37" w:rsidRPr="000D361E" w:rsidRDefault="00A77C37" w:rsidP="00A77C37">
      <w:pPr>
        <w:spacing w:before="100" w:beforeAutospacing="1" w:after="100" w:afterAutospacing="1" w:line="360" w:lineRule="auto"/>
        <w:jc w:val="both"/>
        <w:rPr>
          <w:rFonts w:ascii="Palatino Linotype" w:eastAsia="Arial Unicode MS" w:hAnsi="Palatino Linotype" w:cs="Arial"/>
        </w:rPr>
      </w:pPr>
    </w:p>
    <w:p w:rsidR="00A77C37" w:rsidRPr="000D361E" w:rsidRDefault="00A77C37" w:rsidP="00A77C37">
      <w:pPr>
        <w:pStyle w:val="Prrafodelista"/>
        <w:widowControl w:val="0"/>
        <w:autoSpaceDE w:val="0"/>
        <w:autoSpaceDN w:val="0"/>
        <w:adjustRightInd w:val="0"/>
        <w:spacing w:before="100" w:beforeAutospacing="1" w:after="100" w:afterAutospacing="1" w:line="360" w:lineRule="auto"/>
        <w:ind w:left="0"/>
        <w:contextualSpacing w:val="0"/>
        <w:jc w:val="both"/>
        <w:rPr>
          <w:rFonts w:ascii="Palatino Linotype" w:hAnsi="Palatino Linotype" w:cs="Arial"/>
          <w:color w:val="000000" w:themeColor="text1"/>
        </w:rPr>
      </w:pPr>
      <w:r w:rsidRPr="000D361E">
        <w:rPr>
          <w:rFonts w:ascii="Palatino Linotype" w:hAnsi="Palatino Linotype" w:cs="Arial"/>
          <w:color w:val="000000" w:themeColor="text1"/>
        </w:rPr>
        <w:lastRenderedPageBreak/>
        <w:t>De ahí que, resulta conveniente el señalar que los Lineamientos Técnicos Generales para la Publicación, Homologación y Estandarización de la Información de las Obligaciones Establecidas en el Título Quinto Capítulos II, III y IV, y el Título Noveno de la Ley de Transparencia y Acceso a la Información Pública del Estado de México y Municipios; adicional de aquella contemplada en el Título Quinto de la Ley General de Transparencia y Acceso a la Información Pública, precisan lo que a continuación se inserta:</w:t>
      </w:r>
    </w:p>
    <w:p w:rsidR="00A77C37" w:rsidRPr="000D361E" w:rsidRDefault="00A77C37" w:rsidP="00A77C37">
      <w:pPr>
        <w:pStyle w:val="Prrafodelista"/>
        <w:widowControl w:val="0"/>
        <w:autoSpaceDE w:val="0"/>
        <w:autoSpaceDN w:val="0"/>
        <w:adjustRightInd w:val="0"/>
        <w:spacing w:before="100" w:beforeAutospacing="1" w:after="100" w:afterAutospacing="1" w:line="360" w:lineRule="auto"/>
        <w:ind w:left="0"/>
        <w:contextualSpacing w:val="0"/>
        <w:jc w:val="center"/>
        <w:rPr>
          <w:rFonts w:ascii="Palatino Linotype" w:hAnsi="Palatino Linotype" w:cs="Arial"/>
          <w:color w:val="000000" w:themeColor="text1"/>
        </w:rPr>
      </w:pPr>
      <w:r w:rsidRPr="000D361E">
        <w:rPr>
          <w:noProof/>
          <w:lang w:eastAsia="es-MX"/>
        </w:rPr>
        <w:drawing>
          <wp:inline distT="0" distB="0" distL="0" distR="0" wp14:anchorId="018DDD25" wp14:editId="3A698E83">
            <wp:extent cx="3990590" cy="1537970"/>
            <wp:effectExtent l="0" t="0" r="0" b="508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3783" t="15087" r="19966" b="18063"/>
                    <a:stretch/>
                  </pic:blipFill>
                  <pic:spPr bwMode="auto">
                    <a:xfrm>
                      <a:off x="0" y="0"/>
                      <a:ext cx="4071299" cy="1569075"/>
                    </a:xfrm>
                    <a:prstGeom prst="rect">
                      <a:avLst/>
                    </a:prstGeom>
                    <a:ln>
                      <a:noFill/>
                    </a:ln>
                    <a:extLst>
                      <a:ext uri="{53640926-AAD7-44D8-BBD7-CCE9431645EC}">
                        <a14:shadowObscured xmlns:a14="http://schemas.microsoft.com/office/drawing/2010/main"/>
                      </a:ext>
                    </a:extLst>
                  </pic:spPr>
                </pic:pic>
              </a:graphicData>
            </a:graphic>
          </wp:inline>
        </w:drawing>
      </w:r>
    </w:p>
    <w:p w:rsidR="00A77C37" w:rsidRPr="000D361E" w:rsidRDefault="00A77C37" w:rsidP="00A77C37">
      <w:pPr>
        <w:pStyle w:val="Prrafodelista"/>
        <w:widowControl w:val="0"/>
        <w:autoSpaceDE w:val="0"/>
        <w:autoSpaceDN w:val="0"/>
        <w:adjustRightInd w:val="0"/>
        <w:spacing w:before="100" w:beforeAutospacing="1" w:after="100" w:afterAutospacing="1" w:line="360" w:lineRule="auto"/>
        <w:ind w:left="0"/>
        <w:contextualSpacing w:val="0"/>
        <w:jc w:val="center"/>
        <w:rPr>
          <w:rFonts w:ascii="Palatino Linotype" w:hAnsi="Palatino Linotype" w:cs="Arial"/>
          <w:color w:val="000000" w:themeColor="text1"/>
        </w:rPr>
      </w:pPr>
      <w:r w:rsidRPr="000D361E">
        <w:rPr>
          <w:noProof/>
          <w:lang w:eastAsia="es-MX"/>
        </w:rPr>
        <w:drawing>
          <wp:inline distT="0" distB="0" distL="0" distR="0" wp14:anchorId="7E8D08A9" wp14:editId="0392353B">
            <wp:extent cx="4479497" cy="2579347"/>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3782" t="19629" r="20331" b="21309"/>
                    <a:stretch/>
                  </pic:blipFill>
                  <pic:spPr bwMode="auto">
                    <a:xfrm>
                      <a:off x="0" y="0"/>
                      <a:ext cx="4520991" cy="2603240"/>
                    </a:xfrm>
                    <a:prstGeom prst="rect">
                      <a:avLst/>
                    </a:prstGeom>
                    <a:ln>
                      <a:noFill/>
                    </a:ln>
                    <a:extLst>
                      <a:ext uri="{53640926-AAD7-44D8-BBD7-CCE9431645EC}">
                        <a14:shadowObscured xmlns:a14="http://schemas.microsoft.com/office/drawing/2010/main"/>
                      </a:ext>
                    </a:extLst>
                  </pic:spPr>
                </pic:pic>
              </a:graphicData>
            </a:graphic>
          </wp:inline>
        </w:drawing>
      </w:r>
    </w:p>
    <w:p w:rsidR="00A77C37" w:rsidRPr="000D361E" w:rsidRDefault="00A77C37" w:rsidP="00A77C37">
      <w:pPr>
        <w:pStyle w:val="Prrafodelista"/>
        <w:widowControl w:val="0"/>
        <w:autoSpaceDE w:val="0"/>
        <w:autoSpaceDN w:val="0"/>
        <w:adjustRightInd w:val="0"/>
        <w:spacing w:before="100" w:beforeAutospacing="1" w:after="100" w:afterAutospacing="1" w:line="360" w:lineRule="auto"/>
        <w:ind w:left="0"/>
        <w:contextualSpacing w:val="0"/>
        <w:jc w:val="center"/>
        <w:rPr>
          <w:rFonts w:ascii="Palatino Linotype" w:hAnsi="Palatino Linotype" w:cs="Arial"/>
          <w:color w:val="000000" w:themeColor="text1"/>
        </w:rPr>
      </w:pPr>
      <w:r w:rsidRPr="000D361E">
        <w:rPr>
          <w:noProof/>
          <w:lang w:eastAsia="es-MX"/>
        </w:rPr>
        <w:lastRenderedPageBreak/>
        <w:drawing>
          <wp:inline distT="0" distB="0" distL="0" distR="0" wp14:anchorId="1B10D966" wp14:editId="7070E409">
            <wp:extent cx="4587856" cy="3630750"/>
            <wp:effectExtent l="0" t="0" r="3810" b="825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4421" t="5191" r="19328" b="1606"/>
                    <a:stretch/>
                  </pic:blipFill>
                  <pic:spPr bwMode="auto">
                    <a:xfrm>
                      <a:off x="0" y="0"/>
                      <a:ext cx="4614543" cy="3651869"/>
                    </a:xfrm>
                    <a:prstGeom prst="rect">
                      <a:avLst/>
                    </a:prstGeom>
                    <a:ln>
                      <a:noFill/>
                    </a:ln>
                    <a:extLst>
                      <a:ext uri="{53640926-AAD7-44D8-BBD7-CCE9431645EC}">
                        <a14:shadowObscured xmlns:a14="http://schemas.microsoft.com/office/drawing/2010/main"/>
                      </a:ext>
                    </a:extLst>
                  </pic:spPr>
                </pic:pic>
              </a:graphicData>
            </a:graphic>
          </wp:inline>
        </w:drawing>
      </w:r>
    </w:p>
    <w:p w:rsidR="00A77C37" w:rsidRPr="000D361E" w:rsidRDefault="00A77C37" w:rsidP="00A77C37">
      <w:pPr>
        <w:pStyle w:val="Prrafodelista"/>
        <w:widowControl w:val="0"/>
        <w:autoSpaceDE w:val="0"/>
        <w:autoSpaceDN w:val="0"/>
        <w:adjustRightInd w:val="0"/>
        <w:spacing w:before="100" w:beforeAutospacing="1" w:after="100" w:afterAutospacing="1" w:line="360" w:lineRule="auto"/>
        <w:ind w:left="0"/>
        <w:contextualSpacing w:val="0"/>
        <w:jc w:val="center"/>
        <w:rPr>
          <w:rFonts w:ascii="Palatino Linotype" w:hAnsi="Palatino Linotype" w:cs="Arial"/>
          <w:color w:val="000000" w:themeColor="text1"/>
        </w:rPr>
      </w:pPr>
      <w:r w:rsidRPr="000D361E">
        <w:rPr>
          <w:noProof/>
          <w:lang w:eastAsia="es-MX"/>
        </w:rPr>
        <w:drawing>
          <wp:inline distT="0" distB="0" distL="0" distR="0" wp14:anchorId="35E92023" wp14:editId="4B82A3B9">
            <wp:extent cx="4696778" cy="3102617"/>
            <wp:effectExtent l="0" t="0" r="8890" b="254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4877" t="9409" r="20879" b="15150"/>
                    <a:stretch/>
                  </pic:blipFill>
                  <pic:spPr bwMode="auto">
                    <a:xfrm>
                      <a:off x="0" y="0"/>
                      <a:ext cx="4708127" cy="3110114"/>
                    </a:xfrm>
                    <a:prstGeom prst="rect">
                      <a:avLst/>
                    </a:prstGeom>
                    <a:ln>
                      <a:noFill/>
                    </a:ln>
                    <a:extLst>
                      <a:ext uri="{53640926-AAD7-44D8-BBD7-CCE9431645EC}">
                        <a14:shadowObscured xmlns:a14="http://schemas.microsoft.com/office/drawing/2010/main"/>
                      </a:ext>
                    </a:extLst>
                  </pic:spPr>
                </pic:pic>
              </a:graphicData>
            </a:graphic>
          </wp:inline>
        </w:drawing>
      </w:r>
    </w:p>
    <w:p w:rsidR="00A77C37" w:rsidRPr="000D361E" w:rsidRDefault="00A77C37" w:rsidP="00A77C37">
      <w:pPr>
        <w:pStyle w:val="Prrafodelista"/>
        <w:widowControl w:val="0"/>
        <w:autoSpaceDE w:val="0"/>
        <w:autoSpaceDN w:val="0"/>
        <w:adjustRightInd w:val="0"/>
        <w:spacing w:before="100" w:beforeAutospacing="1" w:after="100" w:afterAutospacing="1" w:line="360" w:lineRule="auto"/>
        <w:ind w:left="0"/>
        <w:contextualSpacing w:val="0"/>
        <w:jc w:val="center"/>
        <w:rPr>
          <w:rFonts w:ascii="Palatino Linotype" w:hAnsi="Palatino Linotype" w:cs="Arial"/>
          <w:color w:val="000000" w:themeColor="text1"/>
        </w:rPr>
      </w:pPr>
      <w:r w:rsidRPr="000D361E">
        <w:rPr>
          <w:noProof/>
          <w:lang w:eastAsia="es-MX"/>
        </w:rPr>
        <w:lastRenderedPageBreak/>
        <w:drawing>
          <wp:inline distT="0" distB="0" distL="0" distR="0" wp14:anchorId="6DCFD535" wp14:editId="59334CC3">
            <wp:extent cx="4796052" cy="3467320"/>
            <wp:effectExtent l="0" t="0" r="508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4329" t="10707" r="19783" b="12237"/>
                    <a:stretch/>
                  </pic:blipFill>
                  <pic:spPr bwMode="auto">
                    <a:xfrm>
                      <a:off x="0" y="0"/>
                      <a:ext cx="4815372" cy="3481288"/>
                    </a:xfrm>
                    <a:prstGeom prst="rect">
                      <a:avLst/>
                    </a:prstGeom>
                    <a:ln>
                      <a:noFill/>
                    </a:ln>
                    <a:extLst>
                      <a:ext uri="{53640926-AAD7-44D8-BBD7-CCE9431645EC}">
                        <a14:shadowObscured xmlns:a14="http://schemas.microsoft.com/office/drawing/2010/main"/>
                      </a:ext>
                    </a:extLst>
                  </pic:spPr>
                </pic:pic>
              </a:graphicData>
            </a:graphic>
          </wp:inline>
        </w:drawing>
      </w:r>
    </w:p>
    <w:p w:rsidR="00A77C37" w:rsidRPr="000D361E" w:rsidRDefault="00A77C37" w:rsidP="00A77C37">
      <w:pPr>
        <w:pStyle w:val="Prrafodelista"/>
        <w:widowControl w:val="0"/>
        <w:autoSpaceDE w:val="0"/>
        <w:autoSpaceDN w:val="0"/>
        <w:adjustRightInd w:val="0"/>
        <w:spacing w:before="100" w:beforeAutospacing="1" w:after="100" w:afterAutospacing="1" w:line="360" w:lineRule="auto"/>
        <w:ind w:left="0"/>
        <w:contextualSpacing w:val="0"/>
        <w:jc w:val="center"/>
        <w:rPr>
          <w:rFonts w:ascii="Palatino Linotype" w:hAnsi="Palatino Linotype" w:cs="Arial"/>
          <w:color w:val="000000" w:themeColor="text1"/>
        </w:rPr>
      </w:pPr>
      <w:r w:rsidRPr="000D361E">
        <w:rPr>
          <w:noProof/>
          <w:lang w:eastAsia="es-MX"/>
        </w:rPr>
        <w:drawing>
          <wp:inline distT="0" distB="0" distL="0" distR="0" wp14:anchorId="2014AE15" wp14:editId="54671BEB">
            <wp:extent cx="4963628" cy="2912337"/>
            <wp:effectExtent l="0" t="0" r="8890" b="254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4239" t="13143" r="19966" b="30568"/>
                    <a:stretch/>
                  </pic:blipFill>
                  <pic:spPr bwMode="auto">
                    <a:xfrm>
                      <a:off x="0" y="0"/>
                      <a:ext cx="4999763" cy="2933539"/>
                    </a:xfrm>
                    <a:prstGeom prst="rect">
                      <a:avLst/>
                    </a:prstGeom>
                    <a:ln>
                      <a:noFill/>
                    </a:ln>
                    <a:extLst>
                      <a:ext uri="{53640926-AAD7-44D8-BBD7-CCE9431645EC}">
                        <a14:shadowObscured xmlns:a14="http://schemas.microsoft.com/office/drawing/2010/main"/>
                      </a:ext>
                    </a:extLst>
                  </pic:spPr>
                </pic:pic>
              </a:graphicData>
            </a:graphic>
          </wp:inline>
        </w:drawing>
      </w:r>
    </w:p>
    <w:p w:rsidR="00A77C37" w:rsidRPr="000D361E" w:rsidRDefault="00A77C37" w:rsidP="00A77C37">
      <w:pPr>
        <w:pStyle w:val="Prrafodelista"/>
        <w:widowControl w:val="0"/>
        <w:autoSpaceDE w:val="0"/>
        <w:autoSpaceDN w:val="0"/>
        <w:adjustRightInd w:val="0"/>
        <w:spacing w:before="100" w:beforeAutospacing="1" w:after="100" w:afterAutospacing="1" w:line="360" w:lineRule="auto"/>
        <w:ind w:left="0"/>
        <w:contextualSpacing w:val="0"/>
        <w:jc w:val="center"/>
        <w:rPr>
          <w:rFonts w:ascii="Palatino Linotype" w:hAnsi="Palatino Linotype" w:cs="Arial"/>
          <w:color w:val="000000" w:themeColor="text1"/>
        </w:rPr>
      </w:pPr>
      <w:r w:rsidRPr="000D361E">
        <w:rPr>
          <w:noProof/>
          <w:lang w:eastAsia="es-MX"/>
        </w:rPr>
        <w:lastRenderedPageBreak/>
        <w:drawing>
          <wp:inline distT="0" distB="0" distL="0" distR="0" wp14:anchorId="12A6DA5E" wp14:editId="26141361">
            <wp:extent cx="4964709" cy="3176615"/>
            <wp:effectExtent l="0" t="0" r="7620" b="508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5061" t="12169" r="20331" b="14346"/>
                    <a:stretch/>
                  </pic:blipFill>
                  <pic:spPr bwMode="auto">
                    <a:xfrm>
                      <a:off x="0" y="0"/>
                      <a:ext cx="4989384" cy="3192403"/>
                    </a:xfrm>
                    <a:prstGeom prst="rect">
                      <a:avLst/>
                    </a:prstGeom>
                    <a:ln>
                      <a:noFill/>
                    </a:ln>
                    <a:extLst>
                      <a:ext uri="{53640926-AAD7-44D8-BBD7-CCE9431645EC}">
                        <a14:shadowObscured xmlns:a14="http://schemas.microsoft.com/office/drawing/2010/main"/>
                      </a:ext>
                    </a:extLst>
                  </pic:spPr>
                </pic:pic>
              </a:graphicData>
            </a:graphic>
          </wp:inline>
        </w:drawing>
      </w:r>
    </w:p>
    <w:p w:rsidR="00A77C37" w:rsidRPr="000D361E" w:rsidRDefault="00A77C37" w:rsidP="00A77C37">
      <w:pPr>
        <w:pStyle w:val="Prrafodelista"/>
        <w:widowControl w:val="0"/>
        <w:autoSpaceDE w:val="0"/>
        <w:autoSpaceDN w:val="0"/>
        <w:adjustRightInd w:val="0"/>
        <w:spacing w:before="100" w:beforeAutospacing="1" w:after="100" w:afterAutospacing="1" w:line="360" w:lineRule="auto"/>
        <w:ind w:left="0"/>
        <w:contextualSpacing w:val="0"/>
        <w:jc w:val="center"/>
        <w:rPr>
          <w:rFonts w:ascii="Palatino Linotype" w:hAnsi="Palatino Linotype" w:cs="Arial"/>
          <w:color w:val="000000" w:themeColor="text1"/>
        </w:rPr>
      </w:pPr>
      <w:r w:rsidRPr="000D361E">
        <w:rPr>
          <w:noProof/>
          <w:lang w:eastAsia="es-MX"/>
        </w:rPr>
        <w:drawing>
          <wp:inline distT="0" distB="0" distL="0" distR="0" wp14:anchorId="6B3831CC" wp14:editId="65DB5CD6">
            <wp:extent cx="4776208" cy="893257"/>
            <wp:effectExtent l="0" t="0" r="5715" b="254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4514" t="26118" r="21061" b="52464"/>
                    <a:stretch/>
                  </pic:blipFill>
                  <pic:spPr bwMode="auto">
                    <a:xfrm>
                      <a:off x="0" y="0"/>
                      <a:ext cx="4838002" cy="904814"/>
                    </a:xfrm>
                    <a:prstGeom prst="rect">
                      <a:avLst/>
                    </a:prstGeom>
                    <a:ln>
                      <a:noFill/>
                    </a:ln>
                    <a:extLst>
                      <a:ext uri="{53640926-AAD7-44D8-BBD7-CCE9431645EC}">
                        <a14:shadowObscured xmlns:a14="http://schemas.microsoft.com/office/drawing/2010/main"/>
                      </a:ext>
                    </a:extLst>
                  </pic:spPr>
                </pic:pic>
              </a:graphicData>
            </a:graphic>
          </wp:inline>
        </w:drawing>
      </w:r>
    </w:p>
    <w:p w:rsidR="00A77C37" w:rsidRPr="000D361E" w:rsidRDefault="00A77C37" w:rsidP="00A77C37">
      <w:pPr>
        <w:pStyle w:val="Prrafodelista"/>
        <w:widowControl w:val="0"/>
        <w:autoSpaceDE w:val="0"/>
        <w:autoSpaceDN w:val="0"/>
        <w:adjustRightInd w:val="0"/>
        <w:spacing w:before="100" w:beforeAutospacing="1" w:after="100" w:afterAutospacing="1" w:line="360" w:lineRule="auto"/>
        <w:ind w:left="0"/>
        <w:contextualSpacing w:val="0"/>
        <w:jc w:val="center"/>
        <w:rPr>
          <w:rFonts w:ascii="Palatino Linotype" w:hAnsi="Palatino Linotype" w:cs="Arial"/>
          <w:color w:val="000000" w:themeColor="text1"/>
        </w:rPr>
      </w:pPr>
      <w:r w:rsidRPr="000D361E">
        <w:rPr>
          <w:noProof/>
          <w:lang w:eastAsia="es-MX"/>
        </w:rPr>
        <w:drawing>
          <wp:inline distT="0" distB="0" distL="0" distR="0" wp14:anchorId="2B857627" wp14:editId="3A128C09">
            <wp:extent cx="4772451" cy="2489494"/>
            <wp:effectExtent l="0" t="0" r="0" b="635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4422" t="16060" r="19783" b="22931"/>
                    <a:stretch/>
                  </pic:blipFill>
                  <pic:spPr bwMode="auto">
                    <a:xfrm>
                      <a:off x="0" y="0"/>
                      <a:ext cx="4789281" cy="2498273"/>
                    </a:xfrm>
                    <a:prstGeom prst="rect">
                      <a:avLst/>
                    </a:prstGeom>
                    <a:ln>
                      <a:noFill/>
                    </a:ln>
                    <a:extLst>
                      <a:ext uri="{53640926-AAD7-44D8-BBD7-CCE9431645EC}">
                        <a14:shadowObscured xmlns:a14="http://schemas.microsoft.com/office/drawing/2010/main"/>
                      </a:ext>
                    </a:extLst>
                  </pic:spPr>
                </pic:pic>
              </a:graphicData>
            </a:graphic>
          </wp:inline>
        </w:drawing>
      </w:r>
    </w:p>
    <w:p w:rsidR="00A77C37" w:rsidRPr="000D361E" w:rsidRDefault="00A77C37" w:rsidP="00A77C37">
      <w:pPr>
        <w:pStyle w:val="Prrafodelista"/>
        <w:widowControl w:val="0"/>
        <w:autoSpaceDE w:val="0"/>
        <w:autoSpaceDN w:val="0"/>
        <w:adjustRightInd w:val="0"/>
        <w:spacing w:before="100" w:beforeAutospacing="1" w:after="100" w:afterAutospacing="1" w:line="360" w:lineRule="auto"/>
        <w:ind w:left="0"/>
        <w:contextualSpacing w:val="0"/>
        <w:jc w:val="center"/>
        <w:rPr>
          <w:rFonts w:ascii="Palatino Linotype" w:hAnsi="Palatino Linotype" w:cs="Arial"/>
          <w:color w:val="000000" w:themeColor="text1"/>
        </w:rPr>
      </w:pPr>
      <w:r w:rsidRPr="000D361E">
        <w:rPr>
          <w:noProof/>
          <w:lang w:eastAsia="es-MX"/>
        </w:rPr>
        <w:lastRenderedPageBreak/>
        <w:drawing>
          <wp:inline distT="0" distB="0" distL="0" distR="0" wp14:anchorId="74931540" wp14:editId="49A32C3D">
            <wp:extent cx="4939345" cy="2811912"/>
            <wp:effectExtent l="0" t="0" r="0" b="762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3873" t="2109" r="19601" b="30568"/>
                    <a:stretch/>
                  </pic:blipFill>
                  <pic:spPr bwMode="auto">
                    <a:xfrm>
                      <a:off x="0" y="0"/>
                      <a:ext cx="4956028" cy="2821409"/>
                    </a:xfrm>
                    <a:prstGeom prst="rect">
                      <a:avLst/>
                    </a:prstGeom>
                    <a:ln>
                      <a:noFill/>
                    </a:ln>
                    <a:extLst>
                      <a:ext uri="{53640926-AAD7-44D8-BBD7-CCE9431645EC}">
                        <a14:shadowObscured xmlns:a14="http://schemas.microsoft.com/office/drawing/2010/main"/>
                      </a:ext>
                    </a:extLst>
                  </pic:spPr>
                </pic:pic>
              </a:graphicData>
            </a:graphic>
          </wp:inline>
        </w:drawing>
      </w:r>
    </w:p>
    <w:p w:rsidR="00A77C37" w:rsidRPr="000D361E" w:rsidRDefault="00A77C37" w:rsidP="00A77C37">
      <w:pPr>
        <w:pStyle w:val="Prrafodelista"/>
        <w:widowControl w:val="0"/>
        <w:autoSpaceDE w:val="0"/>
        <w:autoSpaceDN w:val="0"/>
        <w:adjustRightInd w:val="0"/>
        <w:spacing w:before="100" w:beforeAutospacing="1" w:after="100" w:afterAutospacing="1" w:line="360" w:lineRule="auto"/>
        <w:ind w:left="0"/>
        <w:contextualSpacing w:val="0"/>
        <w:jc w:val="center"/>
        <w:rPr>
          <w:rFonts w:ascii="Palatino Linotype" w:hAnsi="Palatino Linotype" w:cs="Arial"/>
          <w:color w:val="000000" w:themeColor="text1"/>
        </w:rPr>
      </w:pPr>
      <w:r w:rsidRPr="000D361E">
        <w:rPr>
          <w:noProof/>
          <w:lang w:eastAsia="es-MX"/>
        </w:rPr>
        <w:drawing>
          <wp:inline distT="0" distB="0" distL="0" distR="0" wp14:anchorId="13E500E5" wp14:editId="536017C6">
            <wp:extent cx="4740593" cy="1125822"/>
            <wp:effectExtent l="0" t="0" r="317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4696" t="23685" r="19966" b="48732"/>
                    <a:stretch/>
                  </pic:blipFill>
                  <pic:spPr bwMode="auto">
                    <a:xfrm>
                      <a:off x="0" y="0"/>
                      <a:ext cx="4756122" cy="1129510"/>
                    </a:xfrm>
                    <a:prstGeom prst="rect">
                      <a:avLst/>
                    </a:prstGeom>
                    <a:ln>
                      <a:noFill/>
                    </a:ln>
                    <a:extLst>
                      <a:ext uri="{53640926-AAD7-44D8-BBD7-CCE9431645EC}">
                        <a14:shadowObscured xmlns:a14="http://schemas.microsoft.com/office/drawing/2010/main"/>
                      </a:ext>
                    </a:extLst>
                  </pic:spPr>
                </pic:pic>
              </a:graphicData>
            </a:graphic>
          </wp:inline>
        </w:drawing>
      </w:r>
    </w:p>
    <w:p w:rsidR="00A77C37" w:rsidRPr="000D361E" w:rsidRDefault="00A77C37" w:rsidP="00A77C37">
      <w:pPr>
        <w:pStyle w:val="Prrafodelista"/>
        <w:widowControl w:val="0"/>
        <w:autoSpaceDE w:val="0"/>
        <w:autoSpaceDN w:val="0"/>
        <w:adjustRightInd w:val="0"/>
        <w:spacing w:before="100" w:beforeAutospacing="1" w:after="100" w:afterAutospacing="1" w:line="360" w:lineRule="auto"/>
        <w:ind w:left="0"/>
        <w:contextualSpacing w:val="0"/>
        <w:jc w:val="center"/>
        <w:rPr>
          <w:rFonts w:ascii="Palatino Linotype" w:hAnsi="Palatino Linotype" w:cs="Arial"/>
          <w:color w:val="000000" w:themeColor="text1"/>
        </w:rPr>
      </w:pPr>
      <w:r w:rsidRPr="000D361E">
        <w:rPr>
          <w:noProof/>
          <w:lang w:eastAsia="es-MX"/>
        </w:rPr>
        <w:drawing>
          <wp:inline distT="0" distB="0" distL="0" distR="0" wp14:anchorId="287CE4D1" wp14:editId="5A62F041">
            <wp:extent cx="4836068" cy="2621632"/>
            <wp:effectExtent l="0" t="0" r="3175" b="762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4604" t="20440" r="20240" b="16771"/>
                    <a:stretch/>
                  </pic:blipFill>
                  <pic:spPr bwMode="auto">
                    <a:xfrm>
                      <a:off x="0" y="0"/>
                      <a:ext cx="4863192" cy="2636336"/>
                    </a:xfrm>
                    <a:prstGeom prst="rect">
                      <a:avLst/>
                    </a:prstGeom>
                    <a:ln>
                      <a:noFill/>
                    </a:ln>
                    <a:extLst>
                      <a:ext uri="{53640926-AAD7-44D8-BBD7-CCE9431645EC}">
                        <a14:shadowObscured xmlns:a14="http://schemas.microsoft.com/office/drawing/2010/main"/>
                      </a:ext>
                    </a:extLst>
                  </pic:spPr>
                </pic:pic>
              </a:graphicData>
            </a:graphic>
          </wp:inline>
        </w:drawing>
      </w:r>
    </w:p>
    <w:p w:rsidR="00A77C37" w:rsidRPr="000D361E" w:rsidRDefault="00A77C37" w:rsidP="00A77C37">
      <w:pPr>
        <w:pStyle w:val="Prrafodelista"/>
        <w:widowControl w:val="0"/>
        <w:autoSpaceDE w:val="0"/>
        <w:autoSpaceDN w:val="0"/>
        <w:adjustRightInd w:val="0"/>
        <w:spacing w:before="100" w:beforeAutospacing="1" w:after="100" w:afterAutospacing="1" w:line="360" w:lineRule="auto"/>
        <w:ind w:left="0"/>
        <w:contextualSpacing w:val="0"/>
        <w:jc w:val="center"/>
        <w:rPr>
          <w:rFonts w:ascii="Palatino Linotype" w:hAnsi="Palatino Linotype" w:cs="Arial"/>
          <w:color w:val="000000" w:themeColor="text1"/>
        </w:rPr>
      </w:pPr>
      <w:r w:rsidRPr="000D361E">
        <w:rPr>
          <w:noProof/>
          <w:lang w:eastAsia="es-MX"/>
        </w:rPr>
        <w:lastRenderedPageBreak/>
        <w:drawing>
          <wp:inline distT="0" distB="0" distL="0" distR="0" wp14:anchorId="20A7CEA6" wp14:editId="60AF7265">
            <wp:extent cx="4894418" cy="2800985"/>
            <wp:effectExtent l="0" t="0" r="190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7342" t="15573" r="22521" b="3459"/>
                    <a:stretch/>
                  </pic:blipFill>
                  <pic:spPr bwMode="auto">
                    <a:xfrm>
                      <a:off x="0" y="0"/>
                      <a:ext cx="4928941" cy="2820742"/>
                    </a:xfrm>
                    <a:prstGeom prst="rect">
                      <a:avLst/>
                    </a:prstGeom>
                    <a:ln>
                      <a:noFill/>
                    </a:ln>
                    <a:extLst>
                      <a:ext uri="{53640926-AAD7-44D8-BBD7-CCE9431645EC}">
                        <a14:shadowObscured xmlns:a14="http://schemas.microsoft.com/office/drawing/2010/main"/>
                      </a:ext>
                    </a:extLst>
                  </pic:spPr>
                </pic:pic>
              </a:graphicData>
            </a:graphic>
          </wp:inline>
        </w:drawing>
      </w:r>
    </w:p>
    <w:p w:rsidR="00A77C37" w:rsidRPr="000D361E" w:rsidRDefault="00A77C37" w:rsidP="00A77C37">
      <w:pPr>
        <w:shd w:val="clear" w:color="auto" w:fill="FFFFFF"/>
        <w:spacing w:before="240" w:after="240" w:line="360" w:lineRule="auto"/>
        <w:jc w:val="both"/>
        <w:rPr>
          <w:rFonts w:ascii="Palatino Linotype" w:hAnsi="Palatino Linotype" w:cs="Arial"/>
        </w:rPr>
      </w:pPr>
      <w:r w:rsidRPr="000D361E">
        <w:rPr>
          <w:rFonts w:ascii="Palatino Linotype" w:hAnsi="Palatino Linotype" w:cs="Arial"/>
        </w:rPr>
        <w:t xml:space="preserve">Luego, de las imágenes insertas puede observarse que </w:t>
      </w:r>
      <w:r w:rsidRPr="000D361E">
        <w:rPr>
          <w:rFonts w:ascii="Palatino Linotype" w:hAnsi="Palatino Linotype" w:cs="Arial"/>
          <w:b/>
        </w:rPr>
        <w:t xml:space="preserve">EL SUJETO OBLIGADO </w:t>
      </w:r>
      <w:r w:rsidRPr="000D361E">
        <w:rPr>
          <w:rFonts w:ascii="Palatino Linotype" w:hAnsi="Palatino Linotype" w:cs="Arial"/>
        </w:rPr>
        <w:t xml:space="preserve">no se encuentra constreñido a poseer o administrar la información en estudio; lo que, constituye un hecho negativo; por ello, si se considera el hecho negativo, es obvio que éste no puede fácticamente obrar en los archivos del </w:t>
      </w:r>
      <w:r w:rsidRPr="000D361E">
        <w:rPr>
          <w:rFonts w:ascii="Palatino Linotype" w:hAnsi="Palatino Linotype" w:cs="Arial"/>
          <w:b/>
        </w:rPr>
        <w:t>SUJETO OBLIGADO</w:t>
      </w:r>
      <w:r w:rsidRPr="000D361E">
        <w:rPr>
          <w:rFonts w:ascii="Palatino Linotype" w:hAnsi="Palatino Linotype" w:cs="Arial"/>
        </w:rPr>
        <w:t>, ya que no es objeto de probarse por ser lógica y materialmente imposible.</w:t>
      </w:r>
    </w:p>
    <w:p w:rsidR="00A77C37" w:rsidRPr="000D361E" w:rsidRDefault="00A77C37" w:rsidP="00A77C37">
      <w:pPr>
        <w:shd w:val="clear" w:color="auto" w:fill="FFFFFF"/>
        <w:spacing w:before="240" w:after="240" w:line="360" w:lineRule="auto"/>
        <w:jc w:val="both"/>
        <w:rPr>
          <w:rFonts w:ascii="Palatino Linotype" w:hAnsi="Palatino Linotype" w:cs="Arial"/>
          <w:color w:val="222222"/>
        </w:rPr>
      </w:pPr>
      <w:r w:rsidRPr="000D361E">
        <w:rPr>
          <w:rFonts w:ascii="Palatino Linotype" w:hAnsi="Palatino Linotype" w:cs="Arial"/>
        </w:rPr>
        <w:t>Asimismo, no se trata de un caso por el cual la negación de los hechos implique la afirmación de los mismos, simplemente se está ante una notoria y evidente inexistencia fáctica de la información solicitada; destacando que, el Pleno de este Organismo Garante, ha sostenido que ante la presencia de un hecho negativo, resultaría innecesaria una declaratoria de inexistencia en términos de los artículos 19, 169 y 170 de la Ley de Transparencia y Acceso a la Información Pública del Estado de México y Municipios, y ante un hecho negativo resulta aplicable la siguiente tesis</w:t>
      </w:r>
      <w:r w:rsidRPr="000D361E">
        <w:rPr>
          <w:rFonts w:ascii="Palatino Linotype" w:hAnsi="Palatino Linotype" w:cs="Arial"/>
          <w:color w:val="222222"/>
        </w:rPr>
        <w:t>:</w:t>
      </w:r>
    </w:p>
    <w:p w:rsidR="00A77C37" w:rsidRPr="000D361E" w:rsidRDefault="00A77C37" w:rsidP="00A77C37">
      <w:pPr>
        <w:shd w:val="clear" w:color="auto" w:fill="FFFFFF"/>
        <w:ind w:left="851"/>
        <w:jc w:val="both"/>
        <w:rPr>
          <w:rFonts w:ascii="Arial" w:hAnsi="Arial" w:cs="Arial"/>
          <w:color w:val="222222"/>
          <w:sz w:val="19"/>
          <w:szCs w:val="19"/>
        </w:rPr>
      </w:pPr>
      <w:r w:rsidRPr="000D361E">
        <w:rPr>
          <w:rFonts w:ascii="Palatino Linotype" w:hAnsi="Palatino Linotype" w:cs="Arial"/>
          <w:b/>
          <w:bCs/>
          <w:i/>
          <w:iCs/>
          <w:color w:val="222222"/>
          <w:sz w:val="22"/>
          <w:szCs w:val="22"/>
        </w:rPr>
        <w:lastRenderedPageBreak/>
        <w:t>“HECHOS NEGATIVOS, NO SON SUSCEPTIBLES DE DEMOSTRACION.</w:t>
      </w:r>
    </w:p>
    <w:p w:rsidR="00A77C37" w:rsidRPr="000D361E" w:rsidRDefault="00A77C37" w:rsidP="00A77C37">
      <w:pPr>
        <w:shd w:val="clear" w:color="auto" w:fill="FFFFFF"/>
        <w:ind w:left="851" w:right="899"/>
        <w:jc w:val="both"/>
        <w:rPr>
          <w:rFonts w:ascii="Arial" w:hAnsi="Arial" w:cs="Arial"/>
          <w:color w:val="222222"/>
          <w:sz w:val="19"/>
          <w:szCs w:val="19"/>
        </w:rPr>
      </w:pPr>
      <w:r w:rsidRPr="000D361E">
        <w:rPr>
          <w:rFonts w:ascii="Palatino Linotype" w:hAnsi="Palatino Linotype" w:cs="Arial"/>
          <w:i/>
          <w:iCs/>
          <w:color w:val="222222"/>
          <w:sz w:val="22"/>
          <w:szCs w:val="22"/>
        </w:rPr>
        <w:t>Tratándose de un hecho negativo, el Juez no tiene por qué invocar prueba alguna de la que se desprenda, ya que es bien sabido que esta clase de hechos no son susceptibles de demostración.</w:t>
      </w:r>
    </w:p>
    <w:p w:rsidR="00A77C37" w:rsidRPr="000D361E" w:rsidRDefault="00A77C37" w:rsidP="00A77C37">
      <w:pPr>
        <w:shd w:val="clear" w:color="auto" w:fill="FFFFFF"/>
        <w:ind w:left="851" w:right="899"/>
        <w:jc w:val="both"/>
        <w:rPr>
          <w:rFonts w:ascii="Palatino Linotype" w:hAnsi="Palatino Linotype" w:cs="Arial"/>
          <w:i/>
          <w:iCs/>
          <w:color w:val="222222"/>
          <w:sz w:val="22"/>
          <w:szCs w:val="22"/>
        </w:rPr>
      </w:pPr>
      <w:r w:rsidRPr="000D361E">
        <w:rPr>
          <w:rFonts w:ascii="Palatino Linotype" w:hAnsi="Palatino Linotype" w:cs="Arial"/>
          <w:i/>
          <w:iCs/>
          <w:color w:val="222222"/>
          <w:sz w:val="22"/>
          <w:szCs w:val="22"/>
        </w:rPr>
        <w:t>Amparo en revisión 2022/61. José García Florín (Menor). 9 de octubre de 1961. Cinco votos. Ponente: José Rivera Pérez Campos.”</w:t>
      </w:r>
    </w:p>
    <w:p w:rsidR="00A77C37" w:rsidRPr="000D361E" w:rsidRDefault="00621329" w:rsidP="00A77C37">
      <w:pPr>
        <w:spacing w:before="100" w:beforeAutospacing="1" w:after="100" w:afterAutospacing="1" w:line="360" w:lineRule="auto"/>
        <w:jc w:val="both"/>
        <w:rPr>
          <w:rFonts w:ascii="Palatino Linotype" w:eastAsia="Arial Unicode MS" w:hAnsi="Palatino Linotype" w:cs="Arial"/>
        </w:rPr>
      </w:pPr>
      <w:r w:rsidRPr="000D361E">
        <w:rPr>
          <w:rFonts w:ascii="Palatino Linotype" w:eastAsia="Arial Unicode MS" w:hAnsi="Palatino Linotype" w:cs="Arial"/>
        </w:rPr>
        <w:t xml:space="preserve">De lo hasta aquí expuesto, podemos determinar que </w:t>
      </w:r>
      <w:r w:rsidRPr="000D361E">
        <w:rPr>
          <w:rFonts w:ascii="Palatino Linotype" w:hAnsi="Palatino Linotype" w:cs="Arial"/>
          <w:color w:val="000000" w:themeColor="text1"/>
        </w:rPr>
        <w:t>los currículums de sus agremiados</w:t>
      </w:r>
      <w:r w:rsidRPr="000D361E">
        <w:rPr>
          <w:rFonts w:ascii="Palatino Linotype" w:eastAsia="Arial Unicode MS" w:hAnsi="Palatino Linotype" w:cs="Arial"/>
        </w:rPr>
        <w:t xml:space="preserve"> </w:t>
      </w:r>
      <w:r w:rsidRPr="000D361E">
        <w:rPr>
          <w:rFonts w:ascii="Palatino Linotype" w:eastAsia="Arial Unicode MS" w:hAnsi="Palatino Linotype" w:cs="Arial"/>
          <w:b/>
        </w:rPr>
        <w:t>no constituyen información pública;</w:t>
      </w:r>
      <w:r w:rsidRPr="000D361E">
        <w:rPr>
          <w:rFonts w:ascii="Palatino Linotype" w:eastAsia="Arial Unicode MS" w:hAnsi="Palatino Linotype" w:cs="Arial"/>
        </w:rPr>
        <w:t xml:space="preserve"> por lo que, debe considerarse que si bien es información que pudiera encontrarse en posesión del </w:t>
      </w:r>
      <w:r w:rsidRPr="000D361E">
        <w:rPr>
          <w:rFonts w:ascii="Palatino Linotype" w:eastAsia="Arial Unicode MS" w:hAnsi="Palatino Linotype" w:cs="Arial"/>
          <w:b/>
        </w:rPr>
        <w:t>SUJETO OBLIGADO</w:t>
      </w:r>
      <w:r w:rsidR="00D51951" w:rsidRPr="000D361E">
        <w:rPr>
          <w:rFonts w:ascii="Palatino Linotype" w:eastAsia="Arial Unicode MS" w:hAnsi="Palatino Linotype" w:cs="Arial"/>
        </w:rPr>
        <w:t>, ésta es obtenida</w:t>
      </w:r>
      <w:r w:rsidRPr="000D361E">
        <w:rPr>
          <w:rFonts w:ascii="Palatino Linotype" w:eastAsia="Arial Unicode MS" w:hAnsi="Palatino Linotype" w:cs="Arial"/>
        </w:rPr>
        <w:t xml:space="preserve"> por causa del ejercicio de funci</w:t>
      </w:r>
      <w:r w:rsidR="00D51951" w:rsidRPr="000D361E">
        <w:rPr>
          <w:rFonts w:ascii="Palatino Linotype" w:eastAsia="Arial Unicode MS" w:hAnsi="Palatino Linotype" w:cs="Arial"/>
        </w:rPr>
        <w:t xml:space="preserve">ones ajenas al ejercicio de recursos públicos; </w:t>
      </w:r>
      <w:r w:rsidRPr="000D361E">
        <w:rPr>
          <w:rFonts w:ascii="Palatino Linotype" w:eastAsia="Arial Unicode MS" w:hAnsi="Palatino Linotype" w:cs="Arial"/>
        </w:rPr>
        <w:t>ya que</w:t>
      </w:r>
      <w:r w:rsidR="00D51951" w:rsidRPr="000D361E">
        <w:rPr>
          <w:rFonts w:ascii="Palatino Linotype" w:eastAsia="Arial Unicode MS" w:hAnsi="Palatino Linotype" w:cs="Arial"/>
        </w:rPr>
        <w:t>,</w:t>
      </w:r>
      <w:r w:rsidRPr="000D361E">
        <w:rPr>
          <w:rFonts w:ascii="Palatino Linotype" w:eastAsia="Arial Unicode MS" w:hAnsi="Palatino Linotype" w:cs="Arial"/>
        </w:rPr>
        <w:t xml:space="preserve"> tal información está en poder de un ente por tener el carácter de patrón q</w:t>
      </w:r>
      <w:r w:rsidR="00D51951" w:rsidRPr="000D361E">
        <w:rPr>
          <w:rFonts w:ascii="Palatino Linotype" w:eastAsia="Arial Unicode MS" w:hAnsi="Palatino Linotype" w:cs="Arial"/>
        </w:rPr>
        <w:t xml:space="preserve">ue tiene frente a sus empleados. </w:t>
      </w:r>
    </w:p>
    <w:p w:rsidR="00621329" w:rsidRPr="000D361E" w:rsidRDefault="00621329" w:rsidP="00A77C37">
      <w:pPr>
        <w:spacing w:before="100" w:beforeAutospacing="1" w:after="100" w:afterAutospacing="1" w:line="360" w:lineRule="auto"/>
        <w:jc w:val="both"/>
        <w:rPr>
          <w:rFonts w:ascii="Palatino Linotype" w:hAnsi="Palatino Linotype"/>
          <w:lang w:val="es-ES"/>
        </w:rPr>
      </w:pPr>
      <w:r w:rsidRPr="000D361E">
        <w:rPr>
          <w:rFonts w:ascii="Palatino Linotype" w:hAnsi="Palatino Linotype"/>
        </w:rPr>
        <w:t xml:space="preserve">Dicho lo anterior, </w:t>
      </w:r>
      <w:r w:rsidRPr="000D361E">
        <w:rPr>
          <w:rFonts w:ascii="Palatino Linotype" w:hAnsi="Palatino Linotype"/>
          <w:lang w:val="es-ES"/>
        </w:rPr>
        <w:t xml:space="preserve">es claro que los sindicatos </w:t>
      </w:r>
      <w:r w:rsidRPr="000D361E">
        <w:rPr>
          <w:rFonts w:ascii="Palatino Linotype" w:hAnsi="Palatino Linotype"/>
          <w:b/>
          <w:lang w:val="es-ES"/>
        </w:rPr>
        <w:t>son Sujetos Obligados por cuanto hace a trasparentar y rendir cuentas respecto del uso y destino de los recursos públicos que les son asignados</w:t>
      </w:r>
      <w:r w:rsidRPr="000D361E">
        <w:rPr>
          <w:rFonts w:ascii="Palatino Linotype" w:hAnsi="Palatino Linotype"/>
          <w:lang w:val="es-ES"/>
        </w:rPr>
        <w:t xml:space="preserve">; </w:t>
      </w:r>
      <w:r w:rsidRPr="000D361E">
        <w:rPr>
          <w:rFonts w:ascii="Palatino Linotype" w:hAnsi="Palatino Linotype"/>
          <w:b/>
          <w:lang w:val="es-ES"/>
        </w:rPr>
        <w:t>así como, de los actos de autoridad que realicen</w:t>
      </w:r>
      <w:r w:rsidRPr="000D361E">
        <w:rPr>
          <w:rFonts w:ascii="Palatino Linotype" w:hAnsi="Palatino Linotype"/>
          <w:lang w:val="es-ES"/>
        </w:rPr>
        <w:t xml:space="preserve">; sin embargo, del análisis realizado a la solicitud de origen, se advierte que la misma </w:t>
      </w:r>
      <w:r w:rsidRPr="000D361E">
        <w:rPr>
          <w:rFonts w:ascii="Palatino Linotype" w:hAnsi="Palatino Linotype"/>
          <w:b/>
          <w:lang w:val="es-ES"/>
        </w:rPr>
        <w:t>no corresponde a información que este SUJETO OBLIGADO deba transparentar</w:t>
      </w:r>
      <w:r w:rsidRPr="000D361E">
        <w:rPr>
          <w:rFonts w:ascii="Palatino Linotype" w:hAnsi="Palatino Linotype"/>
          <w:lang w:val="es-ES"/>
        </w:rPr>
        <w:t xml:space="preserve">; en atención a que </w:t>
      </w:r>
      <w:r w:rsidR="00E3254F" w:rsidRPr="000D361E">
        <w:rPr>
          <w:rFonts w:ascii="Palatino Linotype" w:hAnsi="Palatino Linotype"/>
          <w:lang w:val="es-ES"/>
        </w:rPr>
        <w:t>l</w:t>
      </w:r>
      <w:r w:rsidRPr="000D361E">
        <w:rPr>
          <w:rFonts w:ascii="Palatino Linotype" w:hAnsi="Palatino Linotype"/>
          <w:lang w:val="es-ES"/>
        </w:rPr>
        <w:t>os currículums de sus agremiados, pudieran corresponder intrínsecamente al actuar interno de</w:t>
      </w:r>
      <w:r w:rsidR="00D51951" w:rsidRPr="000D361E">
        <w:rPr>
          <w:rFonts w:ascii="Palatino Linotype" w:hAnsi="Palatino Linotype"/>
          <w:lang w:val="es-ES"/>
        </w:rPr>
        <w:t xml:space="preserve"> la agrupación de trabajadores s</w:t>
      </w:r>
      <w:r w:rsidRPr="000D361E">
        <w:rPr>
          <w:rFonts w:ascii="Palatino Linotype" w:hAnsi="Palatino Linotype"/>
          <w:lang w:val="es-ES"/>
        </w:rPr>
        <w:t>in que esto constituya el ejercicio de recursos públicos o la realización de un acto de autoridad.</w:t>
      </w:r>
    </w:p>
    <w:p w:rsidR="00A77C37" w:rsidRPr="000D361E" w:rsidRDefault="00A77C37" w:rsidP="00A77C37">
      <w:pPr>
        <w:spacing w:before="100" w:beforeAutospacing="1" w:after="100" w:afterAutospacing="1" w:line="360" w:lineRule="auto"/>
        <w:jc w:val="both"/>
        <w:rPr>
          <w:rFonts w:ascii="Palatino Linotype" w:eastAsia="Calibri" w:hAnsi="Palatino Linotype" w:cs="Arial"/>
          <w:lang w:eastAsia="es-MX"/>
        </w:rPr>
      </w:pPr>
      <w:r w:rsidRPr="000D361E">
        <w:rPr>
          <w:rFonts w:ascii="Palatino Linotype" w:hAnsi="Palatino Linotype" w:cs="Arial"/>
        </w:rPr>
        <w:t xml:space="preserve">Por lo que, si bien </w:t>
      </w:r>
      <w:r w:rsidRPr="000D361E">
        <w:rPr>
          <w:rFonts w:ascii="Palatino Linotype" w:hAnsi="Palatino Linotype" w:cs="Arial"/>
          <w:b/>
        </w:rPr>
        <w:t xml:space="preserve">EL SUJETO OBLIGADO </w:t>
      </w:r>
      <w:r w:rsidRPr="000D361E">
        <w:rPr>
          <w:rFonts w:ascii="Palatino Linotype" w:hAnsi="Palatino Linotype" w:cs="Arial"/>
        </w:rPr>
        <w:t xml:space="preserve">cuenta con la información solicitada, lo cierto es que, se trata de datos personales a los cuales únicamente el titular de los mismos puede tener acceso al documento íntegro por tratarse de información personal, </w:t>
      </w:r>
      <w:r w:rsidRPr="000D361E">
        <w:rPr>
          <w:rFonts w:ascii="Palatino Linotype" w:hAnsi="Palatino Linotype" w:cs="Arial"/>
        </w:rPr>
        <w:lastRenderedPageBreak/>
        <w:t xml:space="preserve">considerada como confidencial, pues el darla a conocer en nada abonaría a la transparencia, siendo importante destacar </w:t>
      </w:r>
      <w:r w:rsidRPr="000D361E">
        <w:rPr>
          <w:rFonts w:ascii="Palatino Linotype" w:eastAsia="Calibri" w:hAnsi="Palatino Linotype" w:cs="Arial"/>
          <w:lang w:eastAsia="es-MX"/>
        </w:rPr>
        <w:t>lo establecido por la Ley de Protección de Datos Personales en Posesión de los Sujetos Obligados del Estado de México y Municipios, ya que mediante el artículo 4 fracción XII, señala lo siguiente:</w:t>
      </w:r>
    </w:p>
    <w:p w:rsidR="00A77C37" w:rsidRPr="000D361E" w:rsidRDefault="00A77C37" w:rsidP="00A77C37">
      <w:pPr>
        <w:ind w:left="851" w:right="615"/>
        <w:rPr>
          <w:rFonts w:ascii="Palatino Linotype" w:hAnsi="Palatino Linotype"/>
          <w:i/>
        </w:rPr>
      </w:pPr>
      <w:r w:rsidRPr="000D361E">
        <w:rPr>
          <w:rFonts w:ascii="Palatino Linotype" w:hAnsi="Palatino Linotype"/>
          <w:b/>
          <w:i/>
        </w:rPr>
        <w:t xml:space="preserve">“Artículo 4. </w:t>
      </w:r>
      <w:r w:rsidRPr="000D361E">
        <w:rPr>
          <w:rFonts w:ascii="Palatino Linotype" w:hAnsi="Palatino Linotype"/>
          <w:i/>
        </w:rPr>
        <w:t xml:space="preserve">Para los efectos de esta Ley se entenderá por: </w:t>
      </w:r>
    </w:p>
    <w:p w:rsidR="00A77C37" w:rsidRPr="000D361E" w:rsidRDefault="00A77C37" w:rsidP="00A77C37">
      <w:pPr>
        <w:ind w:left="851" w:right="615"/>
        <w:jc w:val="both"/>
        <w:rPr>
          <w:rFonts w:ascii="Palatino Linotype" w:hAnsi="Palatino Linotype"/>
          <w:b/>
          <w:i/>
        </w:rPr>
      </w:pPr>
      <w:r w:rsidRPr="000D361E">
        <w:rPr>
          <w:rFonts w:ascii="Palatino Linotype" w:hAnsi="Palatino Linotype"/>
          <w:b/>
          <w:i/>
        </w:rPr>
        <w:t>XII. Datos personales sensibles:</w:t>
      </w:r>
      <w:r w:rsidRPr="000D361E">
        <w:rPr>
          <w:rFonts w:ascii="Palatino Linotype" w:hAnsi="Palatino Linotype"/>
          <w:i/>
        </w:rPr>
        <w:t xml:space="preserve"> </w:t>
      </w:r>
      <w:r w:rsidRPr="000D361E">
        <w:rPr>
          <w:rFonts w:ascii="Palatino Linotype" w:hAnsi="Palatino Linotype"/>
          <w:b/>
          <w:i/>
        </w:rPr>
        <w:t>a las referentes de la esfera de su titular cuya utilización indebida pueda dar origen a discriminación o conlleve un riesgo grave para éste.</w:t>
      </w:r>
      <w:r w:rsidRPr="000D361E">
        <w:rPr>
          <w:rFonts w:ascii="Palatino Linotype" w:hAnsi="Palatino Linotype"/>
          <w:i/>
        </w:rPr>
        <w:t xml:space="preserve"> De manera enunciativa más no limitativa, </w:t>
      </w:r>
      <w:r w:rsidRPr="000D361E">
        <w:rPr>
          <w:rFonts w:ascii="Palatino Linotype" w:hAnsi="Palatino Linotype"/>
          <w:b/>
          <w:i/>
        </w:rPr>
        <w:t>se consideran sensibles los datos personales que puedan revelar aspectos como origen racial o étnico, estado de salud física o mental, presente o futura, información genética, creencias religiosas, filosóficas y morales, opiniones políticas y preferencia sexual. “</w:t>
      </w:r>
    </w:p>
    <w:p w:rsidR="000D361E" w:rsidRPr="000D361E" w:rsidRDefault="00A77C37" w:rsidP="00A77C37">
      <w:pPr>
        <w:widowControl w:val="0"/>
        <w:autoSpaceDE w:val="0"/>
        <w:autoSpaceDN w:val="0"/>
        <w:adjustRightInd w:val="0"/>
        <w:spacing w:before="100" w:beforeAutospacing="1" w:after="100" w:afterAutospacing="1" w:line="360" w:lineRule="auto"/>
        <w:jc w:val="both"/>
        <w:rPr>
          <w:rFonts w:ascii="Palatino Linotype" w:hAnsi="Palatino Linotype" w:cs="Arial"/>
          <w:lang w:val="es-ES_tradnl"/>
        </w:rPr>
      </w:pPr>
      <w:r w:rsidRPr="000D361E">
        <w:rPr>
          <w:rFonts w:ascii="Palatino Linotype" w:hAnsi="Palatino Linotype" w:cs="Arial"/>
          <w:lang w:val="es-ES_tradnl"/>
        </w:rPr>
        <w:t xml:space="preserve">En ese contexto, se insiste que la información confidencial es aquella clasificada como tal de manera permanente cuando se presenten los supuestos establecidos </w:t>
      </w:r>
      <w:r w:rsidR="008C438A" w:rsidRPr="000D361E">
        <w:rPr>
          <w:rFonts w:ascii="Palatino Linotype" w:hAnsi="Palatino Linotype" w:cs="Arial"/>
          <w:lang w:val="es-ES_tradnl"/>
        </w:rPr>
        <w:t>en la Ley de la materia; por ello, se considera importante concluir que de conformidad con los supuesto previstos en las fracciones I y III del</w:t>
      </w:r>
      <w:r w:rsidRPr="000D361E">
        <w:rPr>
          <w:rFonts w:ascii="Palatino Linotype" w:hAnsi="Palatino Linotype" w:cs="Arial"/>
          <w:lang w:val="es-ES_tradnl"/>
        </w:rPr>
        <w:t xml:space="preserve"> artículo 143</w:t>
      </w:r>
      <w:r w:rsidR="008C438A" w:rsidRPr="000D361E">
        <w:rPr>
          <w:rStyle w:val="Refdenotaalpie"/>
          <w:rFonts w:ascii="Palatino Linotype" w:hAnsi="Palatino Linotype" w:cs="Arial"/>
          <w:lang w:val="es-ES_tradnl"/>
        </w:rPr>
        <w:footnoteReference w:id="5"/>
      </w:r>
      <w:r w:rsidR="008C438A" w:rsidRPr="000D361E">
        <w:rPr>
          <w:rFonts w:ascii="Palatino Linotype" w:hAnsi="Palatino Linotype" w:cs="Arial"/>
          <w:lang w:val="es-ES_tradnl"/>
        </w:rPr>
        <w:t xml:space="preserve">, </w:t>
      </w:r>
      <w:r w:rsidRPr="000D361E">
        <w:rPr>
          <w:rFonts w:ascii="Palatino Linotype" w:hAnsi="Palatino Linotype" w:cs="Arial"/>
          <w:lang w:val="es-ES_tradnl"/>
        </w:rPr>
        <w:t xml:space="preserve">de la Ley de </w:t>
      </w:r>
      <w:r w:rsidR="008C438A" w:rsidRPr="000D361E">
        <w:rPr>
          <w:rFonts w:ascii="Palatino Linotype" w:hAnsi="Palatino Linotype" w:cs="Arial"/>
          <w:lang w:val="es-ES_tradnl"/>
        </w:rPr>
        <w:t xml:space="preserve">Transparencia y Acceso a la Información Pública del Estado de México y Municipios, será considerada </w:t>
      </w:r>
      <w:r w:rsidR="000B24C6" w:rsidRPr="000D361E">
        <w:rPr>
          <w:rFonts w:ascii="Palatino Linotype" w:hAnsi="Palatino Linotype" w:cs="Arial"/>
          <w:lang w:val="es-ES_tradnl"/>
        </w:rPr>
        <w:t>como</w:t>
      </w:r>
      <w:r w:rsidR="008C438A" w:rsidRPr="000D361E">
        <w:rPr>
          <w:rFonts w:ascii="Palatino Linotype" w:hAnsi="Palatino Linotype" w:cs="Arial"/>
          <w:lang w:val="es-ES_tradnl"/>
        </w:rPr>
        <w:t xml:space="preserve"> confidencial la información privada y los datos personales relacionados con una </w:t>
      </w:r>
      <w:r w:rsidR="008C438A" w:rsidRPr="000D361E">
        <w:rPr>
          <w:rFonts w:ascii="Palatino Linotype" w:hAnsi="Palatino Linotype" w:cs="Arial"/>
          <w:lang w:val="es-ES_tradnl"/>
        </w:rPr>
        <w:lastRenderedPageBreak/>
        <w:t xml:space="preserve">persona física o jurídico colectiva que la hagan plenamente identificable y que sea presentada por particulares a los Sujetos Obligados de conformidad con otras leyes en el cumplimiento de otros fines; </w:t>
      </w:r>
      <w:r w:rsidR="000B24C6" w:rsidRPr="000D361E">
        <w:rPr>
          <w:rFonts w:ascii="Palatino Linotype" w:hAnsi="Palatino Linotype" w:cs="Arial"/>
          <w:lang w:val="es-ES_tradnl"/>
        </w:rPr>
        <w:t>es decir, se considera que los currículums solicitados por el particular es información confidencial, al tratarse de</w:t>
      </w:r>
      <w:r w:rsidR="000D361E" w:rsidRPr="000D361E">
        <w:rPr>
          <w:rFonts w:ascii="Palatino Linotype" w:hAnsi="Palatino Linotype" w:cs="Arial"/>
          <w:lang w:val="es-ES_tradnl"/>
        </w:rPr>
        <w:t>:</w:t>
      </w:r>
    </w:p>
    <w:p w:rsidR="000D361E" w:rsidRPr="000D361E" w:rsidRDefault="000D361E" w:rsidP="00A77C37">
      <w:pPr>
        <w:widowControl w:val="0"/>
        <w:autoSpaceDE w:val="0"/>
        <w:autoSpaceDN w:val="0"/>
        <w:adjustRightInd w:val="0"/>
        <w:spacing w:before="100" w:beforeAutospacing="1" w:after="100" w:afterAutospacing="1" w:line="360" w:lineRule="auto"/>
        <w:jc w:val="both"/>
        <w:rPr>
          <w:rFonts w:ascii="Palatino Linotype" w:hAnsi="Palatino Linotype" w:cs="Arial"/>
          <w:lang w:val="es-ES_tradnl"/>
        </w:rPr>
      </w:pPr>
      <w:r w:rsidRPr="000D361E">
        <w:rPr>
          <w:rFonts w:ascii="Palatino Linotype" w:hAnsi="Palatino Linotype" w:cs="Arial"/>
          <w:lang w:val="es-ES_tradnl"/>
        </w:rPr>
        <w:t xml:space="preserve">Información privada de los </w:t>
      </w:r>
      <w:r w:rsidR="000B24C6" w:rsidRPr="000D361E">
        <w:rPr>
          <w:rFonts w:ascii="Palatino Linotype" w:hAnsi="Palatino Linotype" w:cs="Arial"/>
          <w:lang w:val="es-ES_tradnl"/>
        </w:rPr>
        <w:t>servidores públicos en el ejercicio plenos de sus der</w:t>
      </w:r>
      <w:r w:rsidRPr="000D361E">
        <w:rPr>
          <w:rFonts w:ascii="Palatino Linotype" w:hAnsi="Palatino Linotype" w:cs="Arial"/>
          <w:lang w:val="es-ES_tradnl"/>
        </w:rPr>
        <w:t>echos humanos como particulares</w:t>
      </w:r>
    </w:p>
    <w:p w:rsidR="000D361E" w:rsidRPr="000D361E" w:rsidRDefault="000D361E" w:rsidP="00A77C37">
      <w:pPr>
        <w:widowControl w:val="0"/>
        <w:autoSpaceDE w:val="0"/>
        <w:autoSpaceDN w:val="0"/>
        <w:adjustRightInd w:val="0"/>
        <w:spacing w:before="100" w:beforeAutospacing="1" w:after="100" w:afterAutospacing="1" w:line="360" w:lineRule="auto"/>
        <w:jc w:val="both"/>
        <w:rPr>
          <w:rFonts w:ascii="Palatino Linotype" w:hAnsi="Palatino Linotype" w:cs="Arial"/>
          <w:lang w:val="es-ES_tradnl"/>
        </w:rPr>
      </w:pPr>
      <w:r w:rsidRPr="000D361E">
        <w:rPr>
          <w:rFonts w:ascii="Palatino Linotype" w:hAnsi="Palatino Linotype" w:cs="Arial"/>
          <w:lang w:val="es-ES_tradnl"/>
        </w:rPr>
        <w:t>Que dichos documentos contienen datos personales de particulares (se insiste en la calidad de los agremiados dentro del Sindicato o Federación)</w:t>
      </w:r>
    </w:p>
    <w:p w:rsidR="008C438A" w:rsidRPr="000D361E" w:rsidRDefault="000D361E" w:rsidP="00A77C37">
      <w:pPr>
        <w:widowControl w:val="0"/>
        <w:autoSpaceDE w:val="0"/>
        <w:autoSpaceDN w:val="0"/>
        <w:adjustRightInd w:val="0"/>
        <w:spacing w:before="100" w:beforeAutospacing="1" w:after="100" w:afterAutospacing="1" w:line="360" w:lineRule="auto"/>
        <w:jc w:val="both"/>
        <w:rPr>
          <w:rFonts w:ascii="Palatino Linotype" w:hAnsi="Palatino Linotype" w:cs="Arial"/>
          <w:lang w:val="es-ES_tradnl"/>
        </w:rPr>
      </w:pPr>
      <w:r w:rsidRPr="000D361E">
        <w:rPr>
          <w:rFonts w:ascii="Palatino Linotype" w:hAnsi="Palatino Linotype" w:cs="Arial"/>
          <w:lang w:val="es-ES_tradnl"/>
        </w:rPr>
        <w:t xml:space="preserve">Que la información pudo ser proporcionada por particulares </w:t>
      </w:r>
      <w:r w:rsidR="000B24C6" w:rsidRPr="000D361E">
        <w:rPr>
          <w:rFonts w:ascii="Palatino Linotype" w:hAnsi="Palatino Linotype" w:cs="Arial"/>
          <w:lang w:val="es-ES_tradnl"/>
        </w:rPr>
        <w:t xml:space="preserve">al </w:t>
      </w:r>
      <w:r w:rsidR="000B24C6" w:rsidRPr="000D361E">
        <w:rPr>
          <w:rFonts w:ascii="Palatino Linotype" w:hAnsi="Palatino Linotype" w:cs="Arial"/>
          <w:b/>
          <w:lang w:val="es-ES_tradnl"/>
        </w:rPr>
        <w:t xml:space="preserve">SUJETO OBLIGADO </w:t>
      </w:r>
      <w:r w:rsidR="000B24C6" w:rsidRPr="000D361E">
        <w:rPr>
          <w:rFonts w:ascii="Palatino Linotype" w:hAnsi="Palatino Linotype" w:cs="Arial"/>
          <w:lang w:val="es-ES_tradnl"/>
        </w:rPr>
        <w:t>para el cumplimiento de los fines de la Federación de Asociaciones Autónomas de la que es su voluntad formar parte</w:t>
      </w:r>
      <w:r w:rsidRPr="000D361E">
        <w:rPr>
          <w:rFonts w:ascii="Palatino Linotype" w:hAnsi="Palatino Linotype" w:cs="Arial"/>
          <w:lang w:val="es-ES_tradnl"/>
        </w:rPr>
        <w:t xml:space="preserve"> y no así para el debido ejercicio de recursos públicos o con relación a la función pública de algún ente de gobierno.</w:t>
      </w:r>
    </w:p>
    <w:p w:rsidR="000B24C6" w:rsidRPr="000D361E" w:rsidRDefault="000D361E" w:rsidP="00A77C37">
      <w:pPr>
        <w:widowControl w:val="0"/>
        <w:autoSpaceDE w:val="0"/>
        <w:autoSpaceDN w:val="0"/>
        <w:adjustRightInd w:val="0"/>
        <w:spacing w:before="100" w:beforeAutospacing="1" w:after="100" w:afterAutospacing="1" w:line="360" w:lineRule="auto"/>
        <w:jc w:val="both"/>
        <w:rPr>
          <w:rFonts w:ascii="Palatino Linotype" w:hAnsi="Palatino Linotype" w:cs="Arial"/>
          <w:lang w:val="es-ES_tradnl"/>
        </w:rPr>
      </w:pPr>
      <w:r w:rsidRPr="000D361E">
        <w:rPr>
          <w:rFonts w:ascii="Palatino Linotype" w:hAnsi="Palatino Linotype" w:cs="Arial"/>
          <w:lang w:val="es-ES_tradnl"/>
        </w:rPr>
        <w:t xml:space="preserve">No obstante, </w:t>
      </w:r>
      <w:r w:rsidR="000B24C6" w:rsidRPr="000D361E">
        <w:rPr>
          <w:rFonts w:ascii="Palatino Linotype" w:hAnsi="Palatino Linotype" w:cs="Arial"/>
          <w:lang w:val="es-ES_tradnl"/>
        </w:rPr>
        <w:t>debemos precisar que</w:t>
      </w:r>
      <w:r w:rsidRPr="000D361E">
        <w:rPr>
          <w:rFonts w:ascii="Palatino Linotype" w:hAnsi="Palatino Linotype" w:cs="Arial"/>
          <w:lang w:val="es-ES_tradnl"/>
        </w:rPr>
        <w:t xml:space="preserve"> del análisis a la norma que rige al </w:t>
      </w:r>
      <w:r w:rsidRPr="000D361E">
        <w:rPr>
          <w:rFonts w:ascii="Palatino Linotype" w:hAnsi="Palatino Linotype" w:cs="Arial"/>
          <w:b/>
          <w:lang w:val="es-ES_tradnl"/>
        </w:rPr>
        <w:t>SUJETO OBLIGADO</w:t>
      </w:r>
      <w:r w:rsidR="000B24C6" w:rsidRPr="000D361E">
        <w:rPr>
          <w:rFonts w:ascii="Palatino Linotype" w:hAnsi="Palatino Linotype" w:cs="Arial"/>
          <w:lang w:val="es-ES_tradnl"/>
        </w:rPr>
        <w:t xml:space="preserve"> no se encontró fuente obligacional que constriña </w:t>
      </w:r>
      <w:r w:rsidRPr="000D361E">
        <w:rPr>
          <w:rFonts w:ascii="Palatino Linotype" w:hAnsi="Palatino Linotype" w:cs="Arial"/>
          <w:lang w:val="es-ES_tradnl"/>
        </w:rPr>
        <w:t>a éste</w:t>
      </w:r>
      <w:r w:rsidR="000B24C6" w:rsidRPr="000D361E">
        <w:rPr>
          <w:rFonts w:ascii="Palatino Linotype" w:hAnsi="Palatino Linotype" w:cs="Arial"/>
          <w:b/>
          <w:lang w:val="es-ES_tradnl"/>
        </w:rPr>
        <w:t xml:space="preserve"> </w:t>
      </w:r>
      <w:r w:rsidR="000B24C6" w:rsidRPr="000D361E">
        <w:rPr>
          <w:rFonts w:ascii="Palatino Linotype" w:hAnsi="Palatino Linotype" w:cs="Arial"/>
          <w:lang w:val="es-ES_tradnl"/>
        </w:rPr>
        <w:t xml:space="preserve">a contar con la información solicitada; ya que, esta Ponencia Resolutora realizó el análisis correspondiente a los </w:t>
      </w:r>
      <w:r w:rsidR="000B24C6" w:rsidRPr="000D361E">
        <w:rPr>
          <w:rFonts w:ascii="Palatino Linotype" w:hAnsi="Palatino Linotype" w:cs="Arial"/>
          <w:b/>
          <w:lang w:val="es-ES_tradnl"/>
        </w:rPr>
        <w:t>Estatutos</w:t>
      </w:r>
      <w:r w:rsidR="000B24C6" w:rsidRPr="000D361E">
        <w:rPr>
          <w:rFonts w:ascii="Palatino Linotype" w:hAnsi="Palatino Linotype" w:cs="Arial"/>
          <w:lang w:val="es-ES_tradnl"/>
        </w:rPr>
        <w:t xml:space="preserve"> del mismo y no se encontró que para poder ingresar como </w:t>
      </w:r>
      <w:r w:rsidR="009F6A5A" w:rsidRPr="000D361E">
        <w:rPr>
          <w:rFonts w:ascii="Palatino Linotype" w:hAnsi="Palatino Linotype" w:cs="Arial"/>
          <w:lang w:val="es-ES_tradnl"/>
        </w:rPr>
        <w:t>miembro,</w:t>
      </w:r>
      <w:r w:rsidR="000B24C6" w:rsidRPr="000D361E">
        <w:rPr>
          <w:rFonts w:ascii="Palatino Linotype" w:hAnsi="Palatino Linotype" w:cs="Arial"/>
          <w:lang w:val="es-ES_tradnl"/>
        </w:rPr>
        <w:t xml:space="preserve"> los servidores públicos deban entregar un currículum; sirviendo de sustento a lo anterior, lo siguiente:</w:t>
      </w:r>
    </w:p>
    <w:p w:rsidR="000B24C6" w:rsidRPr="000D361E" w:rsidRDefault="009F6A5A" w:rsidP="009F6A5A">
      <w:pPr>
        <w:widowControl w:val="0"/>
        <w:autoSpaceDE w:val="0"/>
        <w:autoSpaceDN w:val="0"/>
        <w:adjustRightInd w:val="0"/>
        <w:spacing w:before="100" w:beforeAutospacing="1" w:after="100" w:afterAutospacing="1" w:line="360" w:lineRule="auto"/>
        <w:jc w:val="center"/>
        <w:rPr>
          <w:rFonts w:ascii="Palatino Linotype" w:hAnsi="Palatino Linotype" w:cs="Arial"/>
          <w:lang w:val="es-ES_tradnl"/>
        </w:rPr>
      </w:pPr>
      <w:r w:rsidRPr="000D361E">
        <w:rPr>
          <w:noProof/>
          <w:lang w:eastAsia="es-MX"/>
        </w:rPr>
        <w:lastRenderedPageBreak/>
        <mc:AlternateContent>
          <mc:Choice Requires="wps">
            <w:drawing>
              <wp:anchor distT="0" distB="0" distL="114300" distR="114300" simplePos="0" relativeHeight="251681792" behindDoc="0" locked="0" layoutInCell="1" allowOverlap="1">
                <wp:simplePos x="0" y="0"/>
                <wp:positionH relativeFrom="column">
                  <wp:posOffset>1336494</wp:posOffset>
                </wp:positionH>
                <wp:positionV relativeFrom="paragraph">
                  <wp:posOffset>329095</wp:posOffset>
                </wp:positionV>
                <wp:extent cx="2962893" cy="653143"/>
                <wp:effectExtent l="19050" t="19050" r="28575" b="13970"/>
                <wp:wrapNone/>
                <wp:docPr id="41" name="Rectángulo 41"/>
                <wp:cNvGraphicFramePr/>
                <a:graphic xmlns:a="http://schemas.openxmlformats.org/drawingml/2006/main">
                  <a:graphicData uri="http://schemas.microsoft.com/office/word/2010/wordprocessingShape">
                    <wps:wsp>
                      <wps:cNvSpPr/>
                      <wps:spPr>
                        <a:xfrm>
                          <a:off x="0" y="0"/>
                          <a:ext cx="2962893" cy="653143"/>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DA7C3CD" id="Rectángulo 41" o:spid="_x0000_s1026" style="position:absolute;margin-left:105.25pt;margin-top:25.9pt;width:233.3pt;height:51.45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" filled="f" strokecolor="#1f4d78 [1604]" strokeweight="2.25pt"/>
            </w:pict>
          </mc:Fallback>
        </mc:AlternateContent>
      </w:r>
      <w:r w:rsidR="000B24C6" w:rsidRPr="000D361E">
        <w:rPr>
          <w:noProof/>
          <w:lang w:eastAsia="es-MX"/>
        </w:rPr>
        <w:drawing>
          <wp:inline distT="0" distB="0" distL="0" distR="0" wp14:anchorId="2EEAD403" wp14:editId="34781969">
            <wp:extent cx="5335866" cy="7089568"/>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9321" r="28340"/>
                    <a:stretch/>
                  </pic:blipFill>
                  <pic:spPr bwMode="auto">
                    <a:xfrm>
                      <a:off x="0" y="0"/>
                      <a:ext cx="5353905" cy="7113536"/>
                    </a:xfrm>
                    <a:prstGeom prst="rect">
                      <a:avLst/>
                    </a:prstGeom>
                    <a:ln>
                      <a:noFill/>
                    </a:ln>
                    <a:extLst>
                      <a:ext uri="{53640926-AAD7-44D8-BBD7-CCE9431645EC}">
                        <a14:shadowObscured xmlns:a14="http://schemas.microsoft.com/office/drawing/2010/main"/>
                      </a:ext>
                    </a:extLst>
                  </pic:spPr>
                </pic:pic>
              </a:graphicData>
            </a:graphic>
          </wp:inline>
        </w:drawing>
      </w:r>
    </w:p>
    <w:p w:rsidR="00A77C37" w:rsidRPr="000D361E" w:rsidRDefault="00A77C37" w:rsidP="00A77C37">
      <w:pPr>
        <w:spacing w:before="100" w:beforeAutospacing="1" w:after="100" w:afterAutospacing="1" w:line="360" w:lineRule="auto"/>
        <w:jc w:val="both"/>
        <w:rPr>
          <w:rFonts w:ascii="Palatino Linotype" w:hAnsi="Palatino Linotype" w:cs="Arial"/>
          <w:b/>
        </w:rPr>
      </w:pPr>
      <w:r w:rsidRPr="000D361E">
        <w:rPr>
          <w:rFonts w:ascii="Palatino Linotype" w:hAnsi="Palatino Linotype" w:cs="Arial"/>
        </w:rPr>
        <w:lastRenderedPageBreak/>
        <w:t xml:space="preserve">De lo anterior, se desprende que </w:t>
      </w:r>
      <w:r w:rsidRPr="000D361E">
        <w:rPr>
          <w:rFonts w:ascii="Palatino Linotype" w:hAnsi="Palatino Linotype" w:cs="Arial"/>
          <w:b/>
        </w:rPr>
        <w:t>EL SUJETO OBLIGADO</w:t>
      </w:r>
      <w:r w:rsidRPr="000D361E">
        <w:rPr>
          <w:rFonts w:ascii="Palatino Linotype" w:hAnsi="Palatino Linotype" w:cs="Arial"/>
        </w:rPr>
        <w:t xml:space="preserve"> atendió la solicitud de información que dio origen al medio de impugnación en estudio privilegiando el principio de máxima publicidad generando un documento a modo para dar respuesta a los cuestionamientos que le fueron planteados por </w:t>
      </w:r>
      <w:r w:rsidRPr="000D361E">
        <w:rPr>
          <w:rFonts w:ascii="Palatino Linotype" w:hAnsi="Palatino Linotype" w:cs="Arial"/>
          <w:b/>
        </w:rPr>
        <w:t xml:space="preserve">EL RECURRENTE; </w:t>
      </w:r>
      <w:r w:rsidR="009F6A5A" w:rsidRPr="000D361E">
        <w:rPr>
          <w:rFonts w:ascii="Palatino Linotype" w:hAnsi="Palatino Linotype" w:cs="Arial"/>
        </w:rPr>
        <w:t xml:space="preserve">aunado a que del análisis realizado por esta Ponencia Resolutora, se determinó que los currículums solicitados no es información pública que </w:t>
      </w:r>
      <w:r w:rsidR="009F6A5A" w:rsidRPr="000D361E">
        <w:rPr>
          <w:rFonts w:ascii="Palatino Linotype" w:hAnsi="Palatino Linotype" w:cs="Arial"/>
          <w:b/>
        </w:rPr>
        <w:t xml:space="preserve">EL SUJETO OBLIGADO </w:t>
      </w:r>
      <w:r w:rsidR="009F6A5A" w:rsidRPr="000D361E">
        <w:rPr>
          <w:rFonts w:ascii="Palatino Linotype" w:hAnsi="Palatino Linotype" w:cs="Arial"/>
        </w:rPr>
        <w:t>deba hacer del conocimiento del solicitante al no existir fuente obligacional que lo constriña para generar poseer o administrar la información requerida</w:t>
      </w:r>
      <w:r w:rsidR="00136C31" w:rsidRPr="000D361E">
        <w:rPr>
          <w:rFonts w:ascii="Palatino Linotype" w:hAnsi="Palatino Linotype" w:cs="Arial"/>
        </w:rPr>
        <w:t xml:space="preserve">; </w:t>
      </w:r>
      <w:r w:rsidRPr="000D361E">
        <w:rPr>
          <w:rFonts w:ascii="Palatino Linotype" w:hAnsi="Palatino Linotype" w:cs="Arial"/>
        </w:rPr>
        <w:t>razón por la que</w:t>
      </w:r>
      <w:r w:rsidR="00136C31" w:rsidRPr="000D361E">
        <w:rPr>
          <w:rFonts w:ascii="Palatino Linotype" w:hAnsi="Palatino Linotype" w:cs="Arial"/>
        </w:rPr>
        <w:t>,</w:t>
      </w:r>
      <w:r w:rsidRPr="000D361E">
        <w:rPr>
          <w:rFonts w:ascii="Palatino Linotype" w:hAnsi="Palatino Linotype" w:cs="Arial"/>
        </w:rPr>
        <w:t xml:space="preserve"> se determina que en el presente asunto se actualiza la causal de sobreseimiento prevista en la fracción V del artículo 192</w:t>
      </w:r>
      <w:r w:rsidRPr="000D361E">
        <w:rPr>
          <w:rStyle w:val="Refdenotaalpie"/>
          <w:rFonts w:ascii="Palatino Linotype" w:hAnsi="Palatino Linotype" w:cs="Arial"/>
        </w:rPr>
        <w:footnoteReference w:id="6"/>
      </w:r>
      <w:r w:rsidRPr="000D361E">
        <w:rPr>
          <w:rFonts w:ascii="Palatino Linotype" w:hAnsi="Palatino Linotype" w:cs="Arial"/>
        </w:rPr>
        <w:t xml:space="preserve"> de la Ley de Transparencia y Acceso a la Información Pública del Estado de México y Municipios, toda vez que derivado del presente estudio, el recurso de revisión al rubro indicado, ha quedado sin materia, al haberse colmado con esto el derecho de acceso a la información pública del hoy </w:t>
      </w:r>
      <w:r w:rsidRPr="000D361E">
        <w:rPr>
          <w:rFonts w:ascii="Palatino Linotype" w:hAnsi="Palatino Linotype" w:cs="Arial"/>
          <w:b/>
        </w:rPr>
        <w:t>RECURRENTE.</w:t>
      </w:r>
    </w:p>
    <w:p w:rsidR="000E1DC7" w:rsidRPr="000D361E" w:rsidRDefault="000E1DC7" w:rsidP="000E1DC7">
      <w:pPr>
        <w:spacing w:line="360" w:lineRule="auto"/>
        <w:jc w:val="both"/>
        <w:rPr>
          <w:rFonts w:ascii="Palatino Linotype" w:hAnsi="Palatino Linotype"/>
        </w:rPr>
      </w:pPr>
      <w:r w:rsidRPr="000D361E">
        <w:rPr>
          <w:rFonts w:ascii="Palatino Linotype" w:hAnsi="Palatino Linotype"/>
          <w:lang w:val="es-ES"/>
        </w:rPr>
        <w:t xml:space="preserve">Finalmente, </w:t>
      </w:r>
      <w:r w:rsidRPr="000D361E">
        <w:rPr>
          <w:rFonts w:ascii="Palatino Linotype" w:eastAsia="Calibri" w:hAnsi="Palatino Linotype" w:cs="Arial"/>
        </w:rPr>
        <w:t xml:space="preserve">no pasa desapercibido para esta Ponencia Resolutora que </w:t>
      </w:r>
      <w:r w:rsidRPr="000D361E">
        <w:rPr>
          <w:rFonts w:ascii="Palatino Linotype" w:eastAsia="Calibri" w:hAnsi="Palatino Linotype" w:cs="Arial"/>
          <w:b/>
        </w:rPr>
        <w:t xml:space="preserve">EL RECURRENTE </w:t>
      </w:r>
      <w:r w:rsidRPr="000D361E">
        <w:rPr>
          <w:rFonts w:ascii="Palatino Linotype" w:eastAsia="Calibri" w:hAnsi="Palatino Linotype" w:cs="Arial"/>
        </w:rPr>
        <w:t>en sus razones o motivos de inconformidad señaló: “…</w:t>
      </w:r>
      <w:r w:rsidRPr="000D361E">
        <w:rPr>
          <w:rFonts w:ascii="Palatino Linotype" w:hAnsi="Palatino Linotype" w:cs="Arial"/>
          <w:i/>
        </w:rPr>
        <w:t>se sancione a quien oculte la información” (Sic);</w:t>
      </w:r>
      <w:r w:rsidRPr="000D361E">
        <w:rPr>
          <w:rFonts w:ascii="Palatino Linotype" w:hAnsi="Palatino Linotype" w:cs="Arial"/>
          <w:b/>
          <w:i/>
        </w:rPr>
        <w:t xml:space="preserve"> </w:t>
      </w:r>
      <w:r w:rsidRPr="000D361E">
        <w:rPr>
          <w:rFonts w:ascii="Palatino Linotype" w:hAnsi="Palatino Linotype" w:cs="Arial"/>
        </w:rPr>
        <w:t>por lo que,</w:t>
      </w:r>
      <w:r w:rsidRPr="000D361E">
        <w:rPr>
          <w:rFonts w:ascii="Palatino Linotype" w:hAnsi="Palatino Linotype"/>
        </w:rPr>
        <w:t xml:space="preserve"> debemos establecer en primer término que el recurso de revisión no es el medio por el cual se establezcan sanciones o se determine el grado de responsabilidad de los Sujetos Obligados; razón por la cual,</w:t>
      </w:r>
      <w:r w:rsidRPr="000D361E">
        <w:rPr>
          <w:rFonts w:ascii="Palatino Linotype" w:hAnsi="Palatino Linotype" w:cs="Arial"/>
        </w:rPr>
        <w:t xml:space="preserve"> con fundamento en el artículo 190 de la Ley de la de Transparencia y Acceso a la </w:t>
      </w:r>
      <w:r w:rsidRPr="000D361E">
        <w:rPr>
          <w:rFonts w:ascii="Palatino Linotype" w:hAnsi="Palatino Linotype" w:cs="Arial"/>
        </w:rPr>
        <w:lastRenderedPageBreak/>
        <w:t xml:space="preserve">Información Pública del Estado de México y Municipios, </w:t>
      </w:r>
      <w:r w:rsidRPr="000D361E">
        <w:rPr>
          <w:rFonts w:ascii="Palatino Linotype" w:hAnsi="Palatino Linotype"/>
        </w:rPr>
        <w:t>se considera necesario dar vista al Órgano de Control Interno de este Instituto a fin de que en el ejercicio de sus atribuciones determine lo conducente.</w:t>
      </w:r>
    </w:p>
    <w:p w:rsidR="00D522D9" w:rsidRPr="000D361E" w:rsidRDefault="00D522D9" w:rsidP="00496556">
      <w:pPr>
        <w:pStyle w:val="Prrafodelista"/>
        <w:widowControl w:val="0"/>
        <w:tabs>
          <w:tab w:val="left" w:pos="1418"/>
        </w:tabs>
        <w:autoSpaceDE w:val="0"/>
        <w:autoSpaceDN w:val="0"/>
        <w:adjustRightInd w:val="0"/>
        <w:spacing w:before="100" w:beforeAutospacing="1" w:after="100" w:afterAutospacing="1" w:line="360" w:lineRule="auto"/>
        <w:ind w:left="0"/>
        <w:contextualSpacing w:val="0"/>
        <w:jc w:val="both"/>
        <w:rPr>
          <w:rFonts w:ascii="Palatino Linotype" w:eastAsia="Calibri" w:hAnsi="Palatino Linotype" w:cs="Arial"/>
        </w:rPr>
      </w:pPr>
      <w:r w:rsidRPr="000D361E">
        <w:rPr>
          <w:rFonts w:ascii="Palatino Linotype" w:eastAsia="Calibri" w:hAnsi="Palatino Linotype" w:cs="Arial"/>
        </w:rPr>
        <w:t xml:space="preserve">Así, con </w:t>
      </w:r>
      <w:r w:rsidRPr="000D361E">
        <w:rPr>
          <w:rFonts w:ascii="Palatino Linotype" w:hAnsi="Palatino Linotype" w:cs="Arial"/>
        </w:rPr>
        <w:t>fundamento</w:t>
      </w:r>
      <w:r w:rsidRPr="000D361E">
        <w:rPr>
          <w:rFonts w:ascii="Palatino Linotype" w:eastAsia="Calibri" w:hAnsi="Palatino Linotype" w:cs="Arial"/>
        </w:rPr>
        <w:t xml:space="preserve"> en lo prescrito en los artículos 5, </w:t>
      </w:r>
      <w:r w:rsidRPr="000D361E">
        <w:rPr>
          <w:rFonts w:ascii="Palatino Linotype" w:hAnsi="Palatino Linotype"/>
        </w:rPr>
        <w:t xml:space="preserve">párrafos vigésimo, vigésimo primero y vigésimo </w:t>
      </w:r>
      <w:r w:rsidRPr="000D361E">
        <w:rPr>
          <w:rFonts w:ascii="Palatino Linotype" w:hAnsi="Palatino Linotype" w:cs="Arial"/>
        </w:rPr>
        <w:t>segundo,</w:t>
      </w:r>
      <w:r w:rsidRPr="000D361E">
        <w:rPr>
          <w:rFonts w:ascii="Palatino Linotype" w:hAnsi="Palatino Linotype"/>
        </w:rPr>
        <w:t xml:space="preserve"> </w:t>
      </w:r>
      <w:r w:rsidRPr="000D361E">
        <w:rPr>
          <w:rFonts w:ascii="Palatino Linotype" w:hAnsi="Palatino Linotype" w:cs="Arial"/>
        </w:rPr>
        <w:t>fracciones</w:t>
      </w:r>
      <w:r w:rsidRPr="000D361E">
        <w:rPr>
          <w:rFonts w:ascii="Palatino Linotype" w:hAnsi="Palatino Linotype"/>
        </w:rPr>
        <w:t xml:space="preserve"> IV y V,</w:t>
      </w:r>
      <w:r w:rsidRPr="000D361E">
        <w:rPr>
          <w:rFonts w:ascii="Palatino Linotype" w:eastAsia="Calibri" w:hAnsi="Palatino Linotype" w:cs="Arial"/>
        </w:rPr>
        <w:t xml:space="preserve"> de la Constitución Política del Estado Libre y Soberano de México y los artículos </w:t>
      </w:r>
      <w:r w:rsidRPr="000D361E">
        <w:rPr>
          <w:rFonts w:ascii="Palatino Linotype" w:hAnsi="Palatino Linotype"/>
        </w:rPr>
        <w:t xml:space="preserve">2, </w:t>
      </w:r>
      <w:r w:rsidRPr="000D361E">
        <w:rPr>
          <w:rFonts w:ascii="Palatino Linotype" w:hAnsi="Palatino Linotype" w:cs="Arial"/>
        </w:rPr>
        <w:t>fracción</w:t>
      </w:r>
      <w:r w:rsidRPr="000D361E">
        <w:rPr>
          <w:rFonts w:ascii="Palatino Linotype" w:hAnsi="Palatino Linotype"/>
        </w:rPr>
        <w:t xml:space="preserve"> II, 9, </w:t>
      </w:r>
      <w:r w:rsidRPr="000D361E">
        <w:rPr>
          <w:rFonts w:ascii="Palatino Linotype" w:hAnsi="Palatino Linotype" w:cs="Arial"/>
          <w:lang w:val="es-ES_tradnl"/>
        </w:rPr>
        <w:t>29</w:t>
      </w:r>
      <w:r w:rsidRPr="000D361E">
        <w:rPr>
          <w:rFonts w:ascii="Palatino Linotype" w:hAnsi="Palatino Linotype"/>
        </w:rPr>
        <w:t xml:space="preserve">, 36, fracciones I y II, 176, 178, 179, 181, 185, fracción I, 186 y 188 </w:t>
      </w:r>
      <w:r w:rsidRPr="000D361E">
        <w:rPr>
          <w:rFonts w:ascii="Palatino Linotype" w:eastAsia="Calibri" w:hAnsi="Palatino Linotype" w:cs="Arial"/>
        </w:rPr>
        <w:t xml:space="preserve">de la Ley de Transparencia y Acceso a la Información Pública del Estado de México y </w:t>
      </w:r>
      <w:r w:rsidRPr="000D361E">
        <w:rPr>
          <w:rFonts w:ascii="Palatino Linotype" w:hAnsi="Palatino Linotype" w:cs="Arial"/>
        </w:rPr>
        <w:t>Municipios</w:t>
      </w:r>
      <w:r w:rsidRPr="000D361E">
        <w:rPr>
          <w:rFonts w:ascii="Palatino Linotype" w:eastAsia="Calibri" w:hAnsi="Palatino Linotype" w:cs="Arial"/>
        </w:rPr>
        <w:t xml:space="preserve">, </w:t>
      </w:r>
      <w:r w:rsidRPr="000D361E">
        <w:rPr>
          <w:rFonts w:ascii="Palatino Linotype" w:hAnsi="Palatino Linotype"/>
        </w:rPr>
        <w:t>este</w:t>
      </w:r>
      <w:r w:rsidRPr="000D361E">
        <w:rPr>
          <w:rFonts w:ascii="Palatino Linotype" w:eastAsia="Calibri" w:hAnsi="Palatino Linotype" w:cs="Arial"/>
        </w:rPr>
        <w:t xml:space="preserve"> Pleno:</w:t>
      </w:r>
    </w:p>
    <w:p w:rsidR="00D522D9" w:rsidRPr="000D361E" w:rsidRDefault="00D522D9" w:rsidP="00496556">
      <w:pPr>
        <w:spacing w:before="100" w:beforeAutospacing="1" w:after="100" w:afterAutospacing="1" w:line="360" w:lineRule="auto"/>
        <w:jc w:val="center"/>
        <w:rPr>
          <w:rFonts w:ascii="Palatino Linotype" w:hAnsi="Palatino Linotype"/>
          <w:b/>
          <w:bCs/>
          <w:spacing w:val="60"/>
          <w:sz w:val="28"/>
        </w:rPr>
      </w:pPr>
      <w:r w:rsidRPr="000D361E">
        <w:rPr>
          <w:rFonts w:ascii="Palatino Linotype" w:hAnsi="Palatino Linotype"/>
          <w:b/>
          <w:bCs/>
          <w:spacing w:val="60"/>
          <w:sz w:val="28"/>
        </w:rPr>
        <w:t>RESUELVE</w:t>
      </w:r>
    </w:p>
    <w:p w:rsidR="000E1DC7" w:rsidRPr="000D361E" w:rsidRDefault="000E1DC7" w:rsidP="000E1DC7">
      <w:pPr>
        <w:pStyle w:val="Prrafodelista"/>
        <w:widowControl w:val="0"/>
        <w:autoSpaceDE w:val="0"/>
        <w:autoSpaceDN w:val="0"/>
        <w:adjustRightInd w:val="0"/>
        <w:spacing w:before="100" w:beforeAutospacing="1" w:after="100" w:afterAutospacing="1" w:line="360" w:lineRule="auto"/>
        <w:ind w:left="0"/>
        <w:contextualSpacing w:val="0"/>
        <w:jc w:val="both"/>
        <w:rPr>
          <w:rFonts w:ascii="Palatino Linotype" w:hAnsi="Palatino Linotype" w:cs="Arial"/>
        </w:rPr>
      </w:pPr>
      <w:r w:rsidRPr="000D361E">
        <w:rPr>
          <w:rFonts w:ascii="Palatino Linotype" w:hAnsi="Palatino Linotype" w:cs="Arial"/>
          <w:b/>
          <w:sz w:val="28"/>
          <w:szCs w:val="28"/>
        </w:rPr>
        <w:t>PRIMERO.</w:t>
      </w:r>
      <w:r w:rsidRPr="000D361E">
        <w:rPr>
          <w:rFonts w:ascii="Palatino Linotype" w:hAnsi="Palatino Linotype" w:cs="Arial"/>
        </w:rPr>
        <w:t xml:space="preserve"> </w:t>
      </w:r>
      <w:r w:rsidRPr="000D361E">
        <w:rPr>
          <w:rFonts w:ascii="Palatino Linotype" w:hAnsi="Palatino Linotype" w:cs="Arial"/>
          <w:lang w:val="es-ES_tradnl"/>
        </w:rPr>
        <w:t xml:space="preserve">Se </w:t>
      </w:r>
      <w:r w:rsidRPr="000D361E">
        <w:rPr>
          <w:rFonts w:ascii="Palatino Linotype" w:hAnsi="Palatino Linotype" w:cs="Arial"/>
          <w:b/>
          <w:lang w:val="es-ES_tradnl"/>
        </w:rPr>
        <w:t xml:space="preserve">SOBRESEE </w:t>
      </w:r>
      <w:r w:rsidRPr="000D361E">
        <w:rPr>
          <w:rFonts w:ascii="Palatino Linotype" w:hAnsi="Palatino Linotype" w:cs="Arial"/>
          <w:lang w:val="es-ES_tradnl"/>
        </w:rPr>
        <w:t>el recurso de revisión</w:t>
      </w:r>
      <w:r w:rsidRPr="000D361E">
        <w:rPr>
          <w:rFonts w:ascii="Palatino Linotype" w:hAnsi="Palatino Linotype" w:cs="Arial"/>
          <w:b/>
          <w:lang w:val="es-ES_tradnl"/>
        </w:rPr>
        <w:t xml:space="preserve"> </w:t>
      </w:r>
      <w:r w:rsidRPr="000D361E">
        <w:rPr>
          <w:rFonts w:ascii="Palatino Linotype" w:hAnsi="Palatino Linotype" w:cs="Arial"/>
        </w:rPr>
        <w:t>00852/INFOEM/IP/RR/2019</w:t>
      </w:r>
      <w:r w:rsidRPr="000D361E">
        <w:rPr>
          <w:rFonts w:ascii="Palatino Linotype" w:hAnsi="Palatino Linotype" w:cs="Arial"/>
          <w:b/>
          <w:lang w:val="es-ES_tradnl"/>
        </w:rPr>
        <w:t xml:space="preserve"> por quedarse sin materia</w:t>
      </w:r>
      <w:r w:rsidRPr="000D361E">
        <w:rPr>
          <w:rFonts w:ascii="Palatino Linotype" w:hAnsi="Palatino Linotype" w:cs="Arial"/>
          <w:lang w:val="es-ES_tradnl"/>
        </w:rPr>
        <w:t xml:space="preserve"> en términos del Considerando QUINTO de la presente resolución.</w:t>
      </w:r>
    </w:p>
    <w:p w:rsidR="000E1DC7" w:rsidRPr="000D361E" w:rsidRDefault="000E1DC7" w:rsidP="000E1DC7">
      <w:pPr>
        <w:pStyle w:val="Prrafodelista"/>
        <w:widowControl w:val="0"/>
        <w:autoSpaceDE w:val="0"/>
        <w:autoSpaceDN w:val="0"/>
        <w:adjustRightInd w:val="0"/>
        <w:spacing w:before="100" w:beforeAutospacing="1" w:after="100" w:afterAutospacing="1" w:line="360" w:lineRule="auto"/>
        <w:ind w:left="0"/>
        <w:contextualSpacing w:val="0"/>
        <w:jc w:val="both"/>
        <w:rPr>
          <w:rFonts w:ascii="Palatino Linotype" w:hAnsi="Palatino Linotype" w:cs="Arial"/>
        </w:rPr>
      </w:pPr>
      <w:r w:rsidRPr="000D361E">
        <w:rPr>
          <w:rFonts w:ascii="Palatino Linotype" w:hAnsi="Palatino Linotype" w:cs="Arial"/>
          <w:b/>
          <w:sz w:val="28"/>
          <w:szCs w:val="28"/>
          <w:lang w:val="es-ES_tradnl"/>
        </w:rPr>
        <w:t>SEGUNDO.</w:t>
      </w:r>
      <w:r w:rsidRPr="000D361E">
        <w:rPr>
          <w:rFonts w:ascii="Palatino Linotype" w:hAnsi="Palatino Linotype" w:cs="Arial"/>
          <w:b/>
          <w:lang w:val="es-ES_tradnl"/>
        </w:rPr>
        <w:t xml:space="preserve"> Notifíquese</w:t>
      </w:r>
      <w:r w:rsidRPr="000D361E">
        <w:rPr>
          <w:rFonts w:ascii="Palatino Linotype" w:hAnsi="Palatino Linotype" w:cs="Arial"/>
          <w:lang w:val="es-ES_tradnl"/>
        </w:rPr>
        <w:t xml:space="preserve"> la presente resolución al Titular de la Unidad de Transparencia del </w:t>
      </w:r>
      <w:r w:rsidRPr="000D361E">
        <w:rPr>
          <w:rFonts w:ascii="Palatino Linotype" w:hAnsi="Palatino Linotype" w:cs="Arial"/>
          <w:b/>
          <w:lang w:val="es-ES_tradnl"/>
        </w:rPr>
        <w:t>SUJETO OBLIGADO</w:t>
      </w:r>
      <w:r w:rsidRPr="000D361E">
        <w:rPr>
          <w:rFonts w:ascii="Palatino Linotype" w:hAnsi="Palatino Linotype" w:cs="Arial"/>
          <w:lang w:val="es-ES_tradnl"/>
        </w:rPr>
        <w:t xml:space="preserve"> para su conocimiento.</w:t>
      </w:r>
    </w:p>
    <w:p w:rsidR="000E1DC7" w:rsidRPr="000D361E" w:rsidRDefault="000E1DC7" w:rsidP="000E1DC7">
      <w:pPr>
        <w:pStyle w:val="Prrafodelista"/>
        <w:widowControl w:val="0"/>
        <w:tabs>
          <w:tab w:val="left" w:pos="1701"/>
        </w:tabs>
        <w:autoSpaceDE w:val="0"/>
        <w:autoSpaceDN w:val="0"/>
        <w:adjustRightInd w:val="0"/>
        <w:spacing w:before="100" w:beforeAutospacing="1" w:after="100" w:afterAutospacing="1" w:line="360" w:lineRule="auto"/>
        <w:ind w:left="0"/>
        <w:contextualSpacing w:val="0"/>
        <w:jc w:val="both"/>
        <w:rPr>
          <w:rFonts w:ascii="Palatino Linotype" w:hAnsi="Palatino Linotype"/>
          <w:szCs w:val="17"/>
          <w:lang w:eastAsia="es-ES_tradnl"/>
        </w:rPr>
      </w:pPr>
      <w:r w:rsidRPr="000D361E">
        <w:rPr>
          <w:rFonts w:ascii="Palatino Linotype" w:hAnsi="Palatino Linotype"/>
          <w:b/>
          <w:sz w:val="28"/>
          <w:szCs w:val="28"/>
          <w:lang w:eastAsia="es-ES_tradnl"/>
        </w:rPr>
        <w:t>TERCERO.</w:t>
      </w:r>
      <w:r w:rsidRPr="000D361E">
        <w:rPr>
          <w:rFonts w:ascii="Palatino Linotype" w:hAnsi="Palatino Linotype"/>
          <w:b/>
          <w:szCs w:val="17"/>
          <w:lang w:eastAsia="es-ES_tradnl"/>
        </w:rPr>
        <w:t xml:space="preserve"> Notifíquese</w:t>
      </w:r>
      <w:r w:rsidRPr="000D361E">
        <w:rPr>
          <w:rFonts w:ascii="Palatino Linotype" w:hAnsi="Palatino Linotype"/>
          <w:szCs w:val="17"/>
          <w:lang w:eastAsia="es-ES_tradnl"/>
        </w:rPr>
        <w:t xml:space="preserve"> a</w:t>
      </w:r>
      <w:r w:rsidR="00605E8C" w:rsidRPr="000D361E">
        <w:rPr>
          <w:rFonts w:ascii="Palatino Linotype" w:hAnsi="Palatino Linotype"/>
          <w:szCs w:val="17"/>
          <w:lang w:eastAsia="es-ES_tradnl"/>
        </w:rPr>
        <w:t>l</w:t>
      </w:r>
      <w:r w:rsidRPr="000D361E">
        <w:rPr>
          <w:rFonts w:ascii="Palatino Linotype" w:hAnsi="Palatino Linotype"/>
          <w:b/>
          <w:szCs w:val="17"/>
          <w:lang w:eastAsia="es-ES_tradnl"/>
        </w:rPr>
        <w:t xml:space="preserve"> RECURRENTE</w:t>
      </w:r>
      <w:r w:rsidRPr="000D361E">
        <w:rPr>
          <w:rFonts w:ascii="Palatino Linotype" w:hAnsi="Palatino Linotype"/>
          <w:szCs w:val="17"/>
          <w:lang w:eastAsia="es-ES_tradnl"/>
        </w:rPr>
        <w:t xml:space="preserve"> la presente resolución.</w:t>
      </w:r>
    </w:p>
    <w:p w:rsidR="000E1DC7" w:rsidRPr="000D361E" w:rsidRDefault="000E1DC7" w:rsidP="000E1DC7">
      <w:pPr>
        <w:pStyle w:val="Prrafodelista"/>
        <w:widowControl w:val="0"/>
        <w:tabs>
          <w:tab w:val="left" w:pos="1701"/>
        </w:tabs>
        <w:autoSpaceDE w:val="0"/>
        <w:autoSpaceDN w:val="0"/>
        <w:adjustRightInd w:val="0"/>
        <w:spacing w:before="100" w:beforeAutospacing="1" w:after="100" w:afterAutospacing="1" w:line="360" w:lineRule="auto"/>
        <w:ind w:left="0"/>
        <w:contextualSpacing w:val="0"/>
        <w:jc w:val="both"/>
        <w:rPr>
          <w:rFonts w:ascii="Palatino Linotype" w:hAnsi="Palatino Linotype"/>
          <w:szCs w:val="17"/>
          <w:lang w:eastAsia="es-ES_tradnl"/>
        </w:rPr>
      </w:pPr>
      <w:r w:rsidRPr="000D361E">
        <w:rPr>
          <w:rFonts w:ascii="Palatino Linotype" w:hAnsi="Palatino Linotype"/>
          <w:b/>
          <w:sz w:val="28"/>
          <w:szCs w:val="28"/>
          <w:lang w:eastAsia="es-ES_tradnl"/>
        </w:rPr>
        <w:t>CUARTO.</w:t>
      </w:r>
      <w:r w:rsidRPr="000D361E">
        <w:rPr>
          <w:rFonts w:ascii="Palatino Linotype" w:hAnsi="Palatino Linotype"/>
          <w:b/>
          <w:szCs w:val="17"/>
          <w:lang w:eastAsia="es-ES_tradnl"/>
        </w:rPr>
        <w:t xml:space="preserve"> Hágase</w:t>
      </w:r>
      <w:r w:rsidRPr="000D361E">
        <w:rPr>
          <w:rFonts w:ascii="Palatino Linotype" w:hAnsi="Palatino Linotype"/>
          <w:szCs w:val="17"/>
          <w:lang w:eastAsia="es-ES_tradnl"/>
        </w:rPr>
        <w:t xml:space="preserve"> </w:t>
      </w:r>
      <w:r w:rsidRPr="000D361E">
        <w:rPr>
          <w:rFonts w:ascii="Palatino Linotype" w:hAnsi="Palatino Linotype"/>
          <w:b/>
          <w:szCs w:val="17"/>
          <w:lang w:eastAsia="es-ES_tradnl"/>
        </w:rPr>
        <w:t>del conocimiento</w:t>
      </w:r>
      <w:r w:rsidRPr="000D361E">
        <w:rPr>
          <w:rFonts w:ascii="Palatino Linotype" w:hAnsi="Palatino Linotype"/>
          <w:szCs w:val="17"/>
          <w:lang w:eastAsia="es-ES_tradnl"/>
        </w:rPr>
        <w:t xml:space="preserve"> de</w:t>
      </w:r>
      <w:r w:rsidR="00605E8C" w:rsidRPr="000D361E">
        <w:rPr>
          <w:rFonts w:ascii="Palatino Linotype" w:hAnsi="Palatino Linotype"/>
          <w:szCs w:val="17"/>
          <w:lang w:eastAsia="es-ES_tradnl"/>
        </w:rPr>
        <w:t>l</w:t>
      </w:r>
      <w:r w:rsidRPr="000D361E">
        <w:rPr>
          <w:rFonts w:ascii="Palatino Linotype" w:hAnsi="Palatino Linotype"/>
          <w:b/>
          <w:szCs w:val="17"/>
          <w:lang w:eastAsia="es-ES_tradnl"/>
        </w:rPr>
        <w:t xml:space="preserve"> RECURRENTE</w:t>
      </w:r>
      <w:r w:rsidRPr="000D361E">
        <w:rPr>
          <w:rFonts w:ascii="Palatino Linotype" w:hAnsi="Palatino Linotype"/>
          <w:szCs w:val="17"/>
          <w:lang w:eastAsia="es-ES_tradnl"/>
        </w:rPr>
        <w:t xml:space="preserve">, que de conformidad </w:t>
      </w:r>
      <w:r w:rsidRPr="000D361E">
        <w:rPr>
          <w:rFonts w:ascii="Palatino Linotype" w:hAnsi="Palatino Linotype" w:cs="Arial"/>
        </w:rPr>
        <w:t>con</w:t>
      </w:r>
      <w:r w:rsidRPr="000D361E">
        <w:rPr>
          <w:rFonts w:ascii="Palatino Linotype" w:hAnsi="Palatino Linotype"/>
          <w:szCs w:val="17"/>
          <w:lang w:eastAsia="es-ES_tradnl"/>
        </w:rPr>
        <w:t xml:space="preserve"> lo </w:t>
      </w:r>
      <w:r w:rsidRPr="000D361E">
        <w:rPr>
          <w:rFonts w:ascii="Palatino Linotype" w:hAnsi="Palatino Linotype" w:cs="Arial"/>
        </w:rPr>
        <w:t>establecido</w:t>
      </w:r>
      <w:r w:rsidRPr="000D361E">
        <w:rPr>
          <w:rFonts w:ascii="Palatino Linotype" w:hAnsi="Palatino Linotype"/>
          <w:szCs w:val="17"/>
          <w:lang w:eastAsia="es-ES_tradnl"/>
        </w:rPr>
        <w:t xml:space="preserve"> en el artículo 196 de la Ley de Transparencia y Acceso a la Información Pública del Estado de México y Municipios, podrá impugnarla vía Juicio de Amparo en los términos de las leyes aplicables.</w:t>
      </w:r>
    </w:p>
    <w:p w:rsidR="00D522D9" w:rsidRPr="000D361E" w:rsidRDefault="00D522D9" w:rsidP="00D522D9">
      <w:pPr>
        <w:spacing w:before="100" w:beforeAutospacing="1" w:after="100" w:afterAutospacing="1" w:line="360" w:lineRule="auto"/>
        <w:ind w:right="49"/>
        <w:jc w:val="both"/>
        <w:rPr>
          <w:rFonts w:ascii="Palatino Linotype" w:hAnsi="Palatino Linotype" w:cs="Arial"/>
        </w:rPr>
      </w:pPr>
      <w:r w:rsidRPr="000D361E">
        <w:rPr>
          <w:rFonts w:ascii="Palatino Linotype" w:hAnsi="Palatino Linotype" w:cs="Arial"/>
        </w:rPr>
        <w:lastRenderedPageBreak/>
        <w:t xml:space="preserve">ASÍ LO RESUELVE, </w:t>
      </w:r>
      <w:r w:rsidRPr="006537D6">
        <w:rPr>
          <w:rFonts w:ascii="Palatino Linotype" w:hAnsi="Palatino Linotype" w:cs="Arial"/>
        </w:rPr>
        <w:t>POR UNANIMIDAD DE VOTOS, EL PLENO DEL</w:t>
      </w:r>
      <w:r w:rsidRPr="006537D6">
        <w:rPr>
          <w:rFonts w:ascii="Palatino Linotype" w:eastAsia="Arial Unicode MS" w:hAnsi="Palatino Linotype" w:cs="Arial"/>
        </w:rPr>
        <w:t xml:space="preserve"> INSTITUTO DE TRANSPARENCIA, ACCESO A LA INFORMACIÓN PÚBLICA Y PROTECCIÓN DE DATOS PERSONALES DEL ESTADO DE MÉXICO Y MUNICIPIOS</w:t>
      </w:r>
      <w:r w:rsidRPr="006537D6">
        <w:rPr>
          <w:rFonts w:ascii="Palatino Linotype" w:hAnsi="Palatino Linotype" w:cs="Arial"/>
        </w:rPr>
        <w:t>, CONFORMADO POR LOS COMISIONADOS ZULEMA MARTÍNEZ SÁNCHEZ; EVA ABAID YAPUR; JOSÉ GUADALUPE LUNA HERNÁNDEZ</w:t>
      </w:r>
      <w:r w:rsidR="006537D6">
        <w:rPr>
          <w:rFonts w:ascii="Palatino Linotype" w:hAnsi="Palatino Linotype" w:cs="Arial"/>
        </w:rPr>
        <w:t xml:space="preserve"> EMITIENDO VOTO PARTICULAR</w:t>
      </w:r>
      <w:r w:rsidRPr="006537D6">
        <w:rPr>
          <w:rFonts w:ascii="Palatino Linotype" w:hAnsi="Palatino Linotype" w:cs="Arial"/>
        </w:rPr>
        <w:t xml:space="preserve">; JAVIER MARTÍNEZ CRUZ Y LUIS GUSTAVO PARRA NORIEGA; EN LA </w:t>
      </w:r>
      <w:r w:rsidR="00605E8C" w:rsidRPr="006537D6">
        <w:rPr>
          <w:rFonts w:ascii="Palatino Linotype" w:hAnsi="Palatino Linotype" w:cs="Arial"/>
        </w:rPr>
        <w:t>DECIMA SÉPTIMA</w:t>
      </w:r>
      <w:r w:rsidR="007870EB" w:rsidRPr="006537D6">
        <w:rPr>
          <w:rFonts w:ascii="Palatino Linotype" w:hAnsi="Palatino Linotype" w:cs="Arial"/>
        </w:rPr>
        <w:t xml:space="preserve"> </w:t>
      </w:r>
      <w:r w:rsidRPr="006537D6">
        <w:rPr>
          <w:rFonts w:ascii="Palatino Linotype" w:hAnsi="Palatino Linotype" w:cs="Arial"/>
        </w:rPr>
        <w:t xml:space="preserve">SESIÓN ORDINARIA CELEBRADA EL </w:t>
      </w:r>
      <w:r w:rsidR="00605E8C" w:rsidRPr="006537D6">
        <w:rPr>
          <w:rFonts w:ascii="Palatino Linotype" w:hAnsi="Palatino Linotype" w:cs="Arial"/>
        </w:rPr>
        <w:t xml:space="preserve">NUEVE </w:t>
      </w:r>
      <w:r w:rsidR="007870EB" w:rsidRPr="006537D6">
        <w:rPr>
          <w:rFonts w:ascii="Palatino Linotype" w:hAnsi="Palatino Linotype" w:cs="Arial"/>
        </w:rPr>
        <w:t xml:space="preserve">DE MAYO </w:t>
      </w:r>
      <w:r w:rsidRPr="006537D6">
        <w:rPr>
          <w:rFonts w:ascii="Palatino Linotype" w:hAnsi="Palatino Linotype" w:cs="Arial"/>
        </w:rPr>
        <w:t>DE DOS MIL DIECINUEVE, ANTE EL SECRETARIO TÉCNICO DEL PLENO</w:t>
      </w:r>
      <w:r w:rsidRPr="000D361E">
        <w:rPr>
          <w:rFonts w:ascii="Palatino Linotype" w:hAnsi="Palatino Linotype" w:cs="Arial"/>
        </w:rPr>
        <w:t xml:space="preserve">, </w:t>
      </w:r>
      <w:r w:rsidRPr="000D361E">
        <w:rPr>
          <w:rFonts w:ascii="Palatino Linotype" w:hAnsi="Palatino Linotype"/>
          <w:lang w:val="es-ES_tradnl"/>
        </w:rPr>
        <w:t>ALEXIS TAPIA RAMÍREZ</w:t>
      </w:r>
      <w:r w:rsidRPr="000D361E">
        <w:rPr>
          <w:rFonts w:ascii="Palatino Linotype" w:hAnsi="Palatino Linotype" w:cs="Arial"/>
        </w:rPr>
        <w:t>.</w:t>
      </w:r>
    </w:p>
    <w:tbl>
      <w:tblPr>
        <w:tblW w:w="10365" w:type="dxa"/>
        <w:jc w:val="center"/>
        <w:tblLayout w:type="fixed"/>
        <w:tblLook w:val="04A0" w:firstRow="1" w:lastRow="0" w:firstColumn="1" w:lastColumn="0" w:noHBand="0" w:noVBand="1"/>
      </w:tblPr>
      <w:tblGrid>
        <w:gridCol w:w="5182"/>
        <w:gridCol w:w="5183"/>
      </w:tblGrid>
      <w:tr w:rsidR="00D522D9" w:rsidRPr="000D361E" w:rsidTr="0045456C">
        <w:trPr>
          <w:jc w:val="center"/>
        </w:trPr>
        <w:tc>
          <w:tcPr>
            <w:tcW w:w="10365" w:type="dxa"/>
            <w:gridSpan w:val="2"/>
          </w:tcPr>
          <w:p w:rsidR="00605E8C" w:rsidRDefault="00D522D9" w:rsidP="0045456C">
            <w:pPr>
              <w:jc w:val="center"/>
              <w:rPr>
                <w:rFonts w:ascii="Palatino Linotype" w:hAnsi="Palatino Linotype" w:cs="Arial"/>
              </w:rPr>
            </w:pPr>
            <w:r w:rsidRPr="000D361E">
              <w:rPr>
                <w:rFonts w:ascii="Palatino Linotype" w:hAnsi="Palatino Linotype" w:cs="Arial"/>
              </w:rPr>
              <w:br w:type="page"/>
            </w:r>
          </w:p>
          <w:p w:rsidR="006537D6" w:rsidRDefault="006537D6" w:rsidP="0045456C">
            <w:pPr>
              <w:jc w:val="center"/>
              <w:rPr>
                <w:rFonts w:ascii="Palatino Linotype" w:hAnsi="Palatino Linotype" w:cs="Arial"/>
              </w:rPr>
            </w:pPr>
          </w:p>
          <w:p w:rsidR="006537D6" w:rsidRDefault="006537D6" w:rsidP="0045456C">
            <w:pPr>
              <w:jc w:val="center"/>
              <w:rPr>
                <w:rFonts w:ascii="Palatino Linotype" w:hAnsi="Palatino Linotype" w:cs="Arial"/>
              </w:rPr>
            </w:pPr>
          </w:p>
          <w:p w:rsidR="006537D6" w:rsidRDefault="006537D6" w:rsidP="0045456C">
            <w:pPr>
              <w:jc w:val="center"/>
              <w:rPr>
                <w:rFonts w:ascii="Palatino Linotype" w:hAnsi="Palatino Linotype" w:cs="Arial"/>
              </w:rPr>
            </w:pPr>
          </w:p>
          <w:p w:rsidR="006537D6" w:rsidRPr="000D361E" w:rsidRDefault="006537D6" w:rsidP="0045456C">
            <w:pPr>
              <w:jc w:val="center"/>
              <w:rPr>
                <w:rFonts w:ascii="Palatino Linotype" w:hAnsi="Palatino Linotype" w:cs="Arial"/>
                <w:b/>
                <w:lang w:val="es-ES_tradnl"/>
              </w:rPr>
            </w:pPr>
          </w:p>
          <w:p w:rsidR="00D522D9" w:rsidRPr="000D361E" w:rsidRDefault="00D522D9" w:rsidP="0045456C">
            <w:pPr>
              <w:jc w:val="center"/>
              <w:rPr>
                <w:rFonts w:ascii="Palatino Linotype" w:hAnsi="Palatino Linotype" w:cs="Arial"/>
                <w:b/>
                <w:lang w:val="es-ES_tradnl"/>
              </w:rPr>
            </w:pPr>
            <w:r w:rsidRPr="000D361E">
              <w:rPr>
                <w:rFonts w:ascii="Palatino Linotype" w:hAnsi="Palatino Linotype" w:cs="Arial"/>
                <w:b/>
                <w:lang w:val="es-ES_tradnl"/>
              </w:rPr>
              <w:t>Zulema Martínez Sánchez</w:t>
            </w:r>
          </w:p>
          <w:p w:rsidR="00D522D9" w:rsidRPr="000D361E" w:rsidRDefault="00D522D9" w:rsidP="0045456C">
            <w:pPr>
              <w:jc w:val="center"/>
              <w:rPr>
                <w:rFonts w:ascii="Palatino Linotype" w:hAnsi="Palatino Linotype" w:cs="Arial"/>
                <w:b/>
                <w:lang w:val="es-ES_tradnl"/>
              </w:rPr>
            </w:pPr>
            <w:r w:rsidRPr="000D361E">
              <w:rPr>
                <w:rFonts w:ascii="Palatino Linotype" w:hAnsi="Palatino Linotype" w:cs="Arial"/>
                <w:lang w:val="es-ES_tradnl"/>
              </w:rPr>
              <w:t>Comisionada Presidenta</w:t>
            </w:r>
          </w:p>
          <w:p w:rsidR="00D522D9" w:rsidRPr="000D361E" w:rsidRDefault="00D522D9" w:rsidP="0045456C">
            <w:pPr>
              <w:jc w:val="center"/>
              <w:rPr>
                <w:rFonts w:ascii="Palatino Linotype" w:hAnsi="Palatino Linotype" w:cs="Arial"/>
                <w:b/>
                <w:lang w:val="es-ES_tradnl"/>
              </w:rPr>
            </w:pPr>
            <w:r w:rsidRPr="000D361E">
              <w:rPr>
                <w:rFonts w:ascii="Palatino Linotype" w:hAnsi="Palatino Linotype" w:cs="Arial"/>
                <w:b/>
                <w:lang w:val="es-ES_tradnl"/>
              </w:rPr>
              <w:t>(RÚBRICA)</w:t>
            </w:r>
          </w:p>
          <w:p w:rsidR="00375B9E" w:rsidRPr="000D361E" w:rsidRDefault="00375B9E" w:rsidP="0045456C">
            <w:pPr>
              <w:jc w:val="center"/>
              <w:rPr>
                <w:rFonts w:ascii="Palatino Linotype" w:hAnsi="Palatino Linotype" w:cs="Arial"/>
                <w:b/>
                <w:lang w:val="es-ES_tradnl"/>
              </w:rPr>
            </w:pPr>
          </w:p>
          <w:p w:rsidR="007870EB" w:rsidRPr="000D361E" w:rsidRDefault="007870EB" w:rsidP="0045456C">
            <w:pPr>
              <w:jc w:val="center"/>
              <w:rPr>
                <w:rFonts w:ascii="Palatino Linotype" w:hAnsi="Palatino Linotype" w:cs="Arial"/>
                <w:b/>
                <w:lang w:val="es-ES_tradnl"/>
              </w:rPr>
            </w:pPr>
          </w:p>
        </w:tc>
      </w:tr>
      <w:tr w:rsidR="00D522D9" w:rsidRPr="000D361E" w:rsidTr="0045456C">
        <w:trPr>
          <w:jc w:val="center"/>
        </w:trPr>
        <w:tc>
          <w:tcPr>
            <w:tcW w:w="5182" w:type="dxa"/>
          </w:tcPr>
          <w:p w:rsidR="006537D6" w:rsidRDefault="006537D6" w:rsidP="0045456C">
            <w:pPr>
              <w:jc w:val="center"/>
              <w:rPr>
                <w:rFonts w:ascii="Palatino Linotype" w:hAnsi="Palatino Linotype" w:cs="Arial"/>
                <w:b/>
                <w:lang w:val="es-ES_tradnl"/>
              </w:rPr>
            </w:pPr>
          </w:p>
          <w:p w:rsidR="006537D6" w:rsidRDefault="006537D6" w:rsidP="0045456C">
            <w:pPr>
              <w:jc w:val="center"/>
              <w:rPr>
                <w:rFonts w:ascii="Palatino Linotype" w:hAnsi="Palatino Linotype" w:cs="Arial"/>
                <w:b/>
                <w:lang w:val="es-ES_tradnl"/>
              </w:rPr>
            </w:pPr>
          </w:p>
          <w:p w:rsidR="006537D6" w:rsidRDefault="006537D6" w:rsidP="0045456C">
            <w:pPr>
              <w:jc w:val="center"/>
              <w:rPr>
                <w:rFonts w:ascii="Palatino Linotype" w:hAnsi="Palatino Linotype" w:cs="Arial"/>
                <w:b/>
                <w:lang w:val="es-ES_tradnl"/>
              </w:rPr>
            </w:pPr>
          </w:p>
          <w:p w:rsidR="006537D6" w:rsidRDefault="006537D6" w:rsidP="0045456C">
            <w:pPr>
              <w:jc w:val="center"/>
              <w:rPr>
                <w:rFonts w:ascii="Palatino Linotype" w:hAnsi="Palatino Linotype" w:cs="Arial"/>
                <w:b/>
                <w:lang w:val="es-ES_tradnl"/>
              </w:rPr>
            </w:pPr>
          </w:p>
          <w:p w:rsidR="006537D6" w:rsidRDefault="006537D6" w:rsidP="0045456C">
            <w:pPr>
              <w:jc w:val="center"/>
              <w:rPr>
                <w:rFonts w:ascii="Palatino Linotype" w:hAnsi="Palatino Linotype" w:cs="Arial"/>
                <w:b/>
                <w:lang w:val="es-ES_tradnl"/>
              </w:rPr>
            </w:pPr>
          </w:p>
          <w:p w:rsidR="00D522D9" w:rsidRPr="000D361E" w:rsidRDefault="00D522D9" w:rsidP="0045456C">
            <w:pPr>
              <w:jc w:val="center"/>
              <w:rPr>
                <w:rFonts w:ascii="Palatino Linotype" w:hAnsi="Palatino Linotype" w:cs="Arial"/>
                <w:b/>
                <w:lang w:val="es-ES_tradnl"/>
              </w:rPr>
            </w:pPr>
            <w:r w:rsidRPr="000D361E">
              <w:rPr>
                <w:rFonts w:ascii="Palatino Linotype" w:hAnsi="Palatino Linotype" w:cs="Arial"/>
                <w:b/>
                <w:lang w:val="es-ES_tradnl"/>
              </w:rPr>
              <w:t>Eva Abaid Yapur</w:t>
            </w:r>
          </w:p>
          <w:p w:rsidR="00D522D9" w:rsidRPr="000D361E" w:rsidRDefault="00D522D9" w:rsidP="0045456C">
            <w:pPr>
              <w:jc w:val="center"/>
              <w:rPr>
                <w:rFonts w:ascii="Palatino Linotype" w:hAnsi="Palatino Linotype" w:cs="Arial"/>
                <w:lang w:val="es-ES_tradnl"/>
              </w:rPr>
            </w:pPr>
            <w:r w:rsidRPr="000D361E">
              <w:rPr>
                <w:rFonts w:ascii="Palatino Linotype" w:hAnsi="Palatino Linotype" w:cs="Arial"/>
                <w:lang w:val="es-ES_tradnl"/>
              </w:rPr>
              <w:t>Comisionada</w:t>
            </w:r>
          </w:p>
          <w:p w:rsidR="00D522D9" w:rsidRPr="000D361E" w:rsidRDefault="00D522D9" w:rsidP="0045456C">
            <w:pPr>
              <w:jc w:val="center"/>
              <w:rPr>
                <w:rFonts w:ascii="Palatino Linotype" w:hAnsi="Palatino Linotype" w:cs="Arial"/>
                <w:b/>
                <w:lang w:val="es-ES_tradnl"/>
              </w:rPr>
            </w:pPr>
            <w:r w:rsidRPr="000D361E">
              <w:rPr>
                <w:rFonts w:ascii="Palatino Linotype" w:hAnsi="Palatino Linotype" w:cs="Arial"/>
                <w:b/>
                <w:lang w:val="es-ES_tradnl"/>
              </w:rPr>
              <w:t>(RÚBRICA)</w:t>
            </w:r>
          </w:p>
        </w:tc>
        <w:tc>
          <w:tcPr>
            <w:tcW w:w="5183" w:type="dxa"/>
          </w:tcPr>
          <w:p w:rsidR="006537D6" w:rsidRDefault="006537D6" w:rsidP="0045456C">
            <w:pPr>
              <w:jc w:val="center"/>
              <w:rPr>
                <w:rFonts w:ascii="Palatino Linotype" w:hAnsi="Palatino Linotype" w:cs="Arial"/>
                <w:b/>
                <w:lang w:val="es-ES_tradnl"/>
              </w:rPr>
            </w:pPr>
          </w:p>
          <w:p w:rsidR="006537D6" w:rsidRDefault="006537D6" w:rsidP="0045456C">
            <w:pPr>
              <w:jc w:val="center"/>
              <w:rPr>
                <w:rFonts w:ascii="Palatino Linotype" w:hAnsi="Palatino Linotype" w:cs="Arial"/>
                <w:b/>
                <w:lang w:val="es-ES_tradnl"/>
              </w:rPr>
            </w:pPr>
          </w:p>
          <w:p w:rsidR="006537D6" w:rsidRDefault="006537D6" w:rsidP="0045456C">
            <w:pPr>
              <w:jc w:val="center"/>
              <w:rPr>
                <w:rFonts w:ascii="Palatino Linotype" w:hAnsi="Palatino Linotype" w:cs="Arial"/>
                <w:b/>
                <w:lang w:val="es-ES_tradnl"/>
              </w:rPr>
            </w:pPr>
          </w:p>
          <w:p w:rsidR="006537D6" w:rsidRDefault="006537D6" w:rsidP="0045456C">
            <w:pPr>
              <w:jc w:val="center"/>
              <w:rPr>
                <w:rFonts w:ascii="Palatino Linotype" w:hAnsi="Palatino Linotype" w:cs="Arial"/>
                <w:b/>
                <w:lang w:val="es-ES_tradnl"/>
              </w:rPr>
            </w:pPr>
          </w:p>
          <w:p w:rsidR="006537D6" w:rsidRDefault="006537D6" w:rsidP="0045456C">
            <w:pPr>
              <w:jc w:val="center"/>
              <w:rPr>
                <w:rFonts w:ascii="Palatino Linotype" w:hAnsi="Palatino Linotype" w:cs="Arial"/>
                <w:b/>
                <w:lang w:val="es-ES_tradnl"/>
              </w:rPr>
            </w:pPr>
          </w:p>
          <w:p w:rsidR="00D522D9" w:rsidRPr="000D361E" w:rsidRDefault="00D522D9" w:rsidP="0045456C">
            <w:pPr>
              <w:jc w:val="center"/>
              <w:rPr>
                <w:rFonts w:ascii="Palatino Linotype" w:hAnsi="Palatino Linotype" w:cs="Arial"/>
                <w:b/>
                <w:lang w:val="es-ES_tradnl"/>
              </w:rPr>
            </w:pPr>
            <w:r w:rsidRPr="000D361E">
              <w:rPr>
                <w:rFonts w:ascii="Palatino Linotype" w:hAnsi="Palatino Linotype" w:cs="Arial"/>
                <w:b/>
                <w:lang w:val="es-ES_tradnl"/>
              </w:rPr>
              <w:t>José Guadalupe Luna Hernández</w:t>
            </w:r>
          </w:p>
          <w:p w:rsidR="00D522D9" w:rsidRPr="000D361E" w:rsidRDefault="00D522D9" w:rsidP="0045456C">
            <w:pPr>
              <w:jc w:val="center"/>
              <w:rPr>
                <w:rFonts w:ascii="Palatino Linotype" w:hAnsi="Palatino Linotype" w:cs="Arial"/>
                <w:lang w:val="es-ES_tradnl"/>
              </w:rPr>
            </w:pPr>
            <w:r w:rsidRPr="000D361E">
              <w:rPr>
                <w:rFonts w:ascii="Palatino Linotype" w:hAnsi="Palatino Linotype" w:cs="Arial"/>
                <w:lang w:val="es-ES_tradnl"/>
              </w:rPr>
              <w:t>Comisionado</w:t>
            </w:r>
          </w:p>
          <w:p w:rsidR="00D522D9" w:rsidRPr="000D361E" w:rsidRDefault="00D522D9" w:rsidP="0045456C">
            <w:pPr>
              <w:jc w:val="center"/>
              <w:rPr>
                <w:rFonts w:ascii="Palatino Linotype" w:hAnsi="Palatino Linotype" w:cs="Arial"/>
                <w:b/>
                <w:lang w:val="es-ES_tradnl"/>
              </w:rPr>
            </w:pPr>
            <w:r w:rsidRPr="000D361E">
              <w:rPr>
                <w:rFonts w:ascii="Palatino Linotype" w:hAnsi="Palatino Linotype" w:cs="Arial"/>
                <w:b/>
                <w:lang w:val="es-ES_tradnl"/>
              </w:rPr>
              <w:t>(RÚBRICA)</w:t>
            </w:r>
          </w:p>
          <w:p w:rsidR="00D522D9" w:rsidRPr="000D361E" w:rsidRDefault="00D522D9" w:rsidP="0045456C">
            <w:pPr>
              <w:jc w:val="center"/>
              <w:rPr>
                <w:rFonts w:ascii="Palatino Linotype" w:hAnsi="Palatino Linotype" w:cs="Arial"/>
                <w:b/>
                <w:lang w:val="es-ES_tradnl"/>
              </w:rPr>
            </w:pPr>
          </w:p>
        </w:tc>
      </w:tr>
      <w:tr w:rsidR="00D522D9" w:rsidRPr="000D361E" w:rsidTr="0045456C">
        <w:trPr>
          <w:jc w:val="center"/>
        </w:trPr>
        <w:tc>
          <w:tcPr>
            <w:tcW w:w="5182" w:type="dxa"/>
          </w:tcPr>
          <w:p w:rsidR="007870EB" w:rsidRPr="000D361E" w:rsidRDefault="007870EB" w:rsidP="0045456C">
            <w:pPr>
              <w:jc w:val="center"/>
              <w:rPr>
                <w:rFonts w:ascii="Palatino Linotype" w:hAnsi="Palatino Linotype" w:cs="Arial"/>
                <w:b/>
                <w:lang w:val="es-ES_tradnl"/>
              </w:rPr>
            </w:pPr>
          </w:p>
          <w:p w:rsidR="006537D6" w:rsidRDefault="006537D6" w:rsidP="0045456C">
            <w:pPr>
              <w:jc w:val="center"/>
              <w:rPr>
                <w:rFonts w:ascii="Palatino Linotype" w:hAnsi="Palatino Linotype" w:cs="Arial"/>
                <w:b/>
                <w:lang w:val="es-ES_tradnl"/>
              </w:rPr>
            </w:pPr>
          </w:p>
          <w:p w:rsidR="006537D6" w:rsidRDefault="006537D6" w:rsidP="0045456C">
            <w:pPr>
              <w:jc w:val="center"/>
              <w:rPr>
                <w:rFonts w:ascii="Palatino Linotype" w:hAnsi="Palatino Linotype" w:cs="Arial"/>
                <w:b/>
                <w:lang w:val="es-ES_tradnl"/>
              </w:rPr>
            </w:pPr>
          </w:p>
          <w:p w:rsidR="006537D6" w:rsidRDefault="006537D6" w:rsidP="0045456C">
            <w:pPr>
              <w:jc w:val="center"/>
              <w:rPr>
                <w:rFonts w:ascii="Palatino Linotype" w:hAnsi="Palatino Linotype" w:cs="Arial"/>
                <w:b/>
                <w:lang w:val="es-ES_tradnl"/>
              </w:rPr>
            </w:pPr>
          </w:p>
          <w:p w:rsidR="006537D6" w:rsidRDefault="006537D6" w:rsidP="0045456C">
            <w:pPr>
              <w:jc w:val="center"/>
              <w:rPr>
                <w:rFonts w:ascii="Palatino Linotype" w:hAnsi="Palatino Linotype" w:cs="Arial"/>
                <w:b/>
                <w:lang w:val="es-ES_tradnl"/>
              </w:rPr>
            </w:pPr>
          </w:p>
          <w:p w:rsidR="006537D6" w:rsidRDefault="006537D6" w:rsidP="0045456C">
            <w:pPr>
              <w:jc w:val="center"/>
              <w:rPr>
                <w:rFonts w:ascii="Palatino Linotype" w:hAnsi="Palatino Linotype" w:cs="Arial"/>
                <w:b/>
                <w:lang w:val="es-ES_tradnl"/>
              </w:rPr>
            </w:pPr>
          </w:p>
          <w:p w:rsidR="006537D6" w:rsidRDefault="006537D6" w:rsidP="0045456C">
            <w:pPr>
              <w:jc w:val="center"/>
              <w:rPr>
                <w:rFonts w:ascii="Palatino Linotype" w:hAnsi="Palatino Linotype" w:cs="Arial"/>
                <w:b/>
                <w:lang w:val="es-ES_tradnl"/>
              </w:rPr>
            </w:pPr>
          </w:p>
          <w:p w:rsidR="00D522D9" w:rsidRPr="000D361E" w:rsidRDefault="00D522D9" w:rsidP="0045456C">
            <w:pPr>
              <w:jc w:val="center"/>
              <w:rPr>
                <w:rFonts w:ascii="Palatino Linotype" w:hAnsi="Palatino Linotype" w:cs="Arial"/>
                <w:b/>
                <w:lang w:val="es-ES_tradnl"/>
              </w:rPr>
            </w:pPr>
            <w:r w:rsidRPr="000D361E">
              <w:rPr>
                <w:rFonts w:ascii="Palatino Linotype" w:hAnsi="Palatino Linotype" w:cs="Arial"/>
                <w:b/>
                <w:lang w:val="es-ES_tradnl"/>
              </w:rPr>
              <w:t>Javier Martínez Cruz</w:t>
            </w:r>
          </w:p>
          <w:p w:rsidR="00D522D9" w:rsidRPr="000D361E" w:rsidRDefault="00D522D9" w:rsidP="0045456C">
            <w:pPr>
              <w:jc w:val="center"/>
              <w:rPr>
                <w:rFonts w:ascii="Palatino Linotype" w:hAnsi="Palatino Linotype" w:cs="Arial"/>
                <w:lang w:val="es-ES_tradnl"/>
              </w:rPr>
            </w:pPr>
            <w:r w:rsidRPr="000D361E">
              <w:rPr>
                <w:rFonts w:ascii="Palatino Linotype" w:hAnsi="Palatino Linotype" w:cs="Arial"/>
                <w:lang w:val="es-ES_tradnl"/>
              </w:rPr>
              <w:t>Comisionado</w:t>
            </w:r>
          </w:p>
          <w:p w:rsidR="00D522D9" w:rsidRPr="000D361E" w:rsidRDefault="00D522D9" w:rsidP="0045456C">
            <w:pPr>
              <w:jc w:val="center"/>
              <w:rPr>
                <w:rFonts w:ascii="Palatino Linotype" w:hAnsi="Palatino Linotype" w:cs="Arial"/>
                <w:lang w:val="es-ES_tradnl"/>
              </w:rPr>
            </w:pPr>
            <w:r w:rsidRPr="000D361E">
              <w:rPr>
                <w:rFonts w:ascii="Palatino Linotype" w:hAnsi="Palatino Linotype" w:cs="Arial"/>
                <w:b/>
                <w:lang w:val="es-ES_tradnl"/>
              </w:rPr>
              <w:t>(RÚBRICA)</w:t>
            </w:r>
          </w:p>
        </w:tc>
        <w:tc>
          <w:tcPr>
            <w:tcW w:w="5183" w:type="dxa"/>
          </w:tcPr>
          <w:p w:rsidR="007870EB" w:rsidRPr="000D361E" w:rsidRDefault="007870EB" w:rsidP="0045456C">
            <w:pPr>
              <w:jc w:val="center"/>
              <w:rPr>
                <w:rFonts w:ascii="Palatino Linotype" w:hAnsi="Palatino Linotype" w:cs="Arial"/>
                <w:b/>
                <w:lang w:val="es-ES_tradnl"/>
              </w:rPr>
            </w:pPr>
          </w:p>
          <w:p w:rsidR="006537D6" w:rsidRDefault="006537D6" w:rsidP="0045456C">
            <w:pPr>
              <w:jc w:val="center"/>
              <w:rPr>
                <w:rFonts w:ascii="Palatino Linotype" w:hAnsi="Palatino Linotype" w:cs="Arial"/>
                <w:b/>
                <w:lang w:val="es-ES_tradnl"/>
              </w:rPr>
            </w:pPr>
          </w:p>
          <w:p w:rsidR="006537D6" w:rsidRDefault="006537D6" w:rsidP="0045456C">
            <w:pPr>
              <w:jc w:val="center"/>
              <w:rPr>
                <w:rFonts w:ascii="Palatino Linotype" w:hAnsi="Palatino Linotype" w:cs="Arial"/>
                <w:b/>
                <w:lang w:val="es-ES_tradnl"/>
              </w:rPr>
            </w:pPr>
          </w:p>
          <w:p w:rsidR="006537D6" w:rsidRDefault="006537D6" w:rsidP="0045456C">
            <w:pPr>
              <w:jc w:val="center"/>
              <w:rPr>
                <w:rFonts w:ascii="Palatino Linotype" w:hAnsi="Palatino Linotype" w:cs="Arial"/>
                <w:b/>
                <w:lang w:val="es-ES_tradnl"/>
              </w:rPr>
            </w:pPr>
          </w:p>
          <w:p w:rsidR="006537D6" w:rsidRDefault="006537D6" w:rsidP="0045456C">
            <w:pPr>
              <w:jc w:val="center"/>
              <w:rPr>
                <w:rFonts w:ascii="Palatino Linotype" w:hAnsi="Palatino Linotype" w:cs="Arial"/>
                <w:b/>
                <w:lang w:val="es-ES_tradnl"/>
              </w:rPr>
            </w:pPr>
          </w:p>
          <w:p w:rsidR="006537D6" w:rsidRDefault="006537D6" w:rsidP="0045456C">
            <w:pPr>
              <w:jc w:val="center"/>
              <w:rPr>
                <w:rFonts w:ascii="Palatino Linotype" w:hAnsi="Palatino Linotype" w:cs="Arial"/>
                <w:b/>
                <w:lang w:val="es-ES_tradnl"/>
              </w:rPr>
            </w:pPr>
          </w:p>
          <w:p w:rsidR="006537D6" w:rsidRDefault="006537D6" w:rsidP="0045456C">
            <w:pPr>
              <w:jc w:val="center"/>
              <w:rPr>
                <w:rFonts w:ascii="Palatino Linotype" w:hAnsi="Palatino Linotype" w:cs="Arial"/>
                <w:b/>
                <w:lang w:val="es-ES_tradnl"/>
              </w:rPr>
            </w:pPr>
          </w:p>
          <w:p w:rsidR="00D522D9" w:rsidRPr="000D361E" w:rsidRDefault="00D522D9" w:rsidP="0045456C">
            <w:pPr>
              <w:jc w:val="center"/>
              <w:rPr>
                <w:rFonts w:ascii="Palatino Linotype" w:hAnsi="Palatino Linotype" w:cs="Arial"/>
                <w:b/>
                <w:lang w:val="es-ES_tradnl"/>
              </w:rPr>
            </w:pPr>
            <w:r w:rsidRPr="000D361E">
              <w:rPr>
                <w:rFonts w:ascii="Palatino Linotype" w:hAnsi="Palatino Linotype" w:cs="Arial"/>
                <w:b/>
                <w:lang w:val="es-ES_tradnl"/>
              </w:rPr>
              <w:t>Luis Gustavo Parra Noriega</w:t>
            </w:r>
          </w:p>
          <w:p w:rsidR="00D522D9" w:rsidRPr="000D361E" w:rsidRDefault="00D522D9" w:rsidP="0045456C">
            <w:pPr>
              <w:jc w:val="center"/>
              <w:rPr>
                <w:rFonts w:ascii="Palatino Linotype" w:hAnsi="Palatino Linotype" w:cs="Arial"/>
                <w:lang w:val="es-ES_tradnl"/>
              </w:rPr>
            </w:pPr>
            <w:r w:rsidRPr="000D361E">
              <w:rPr>
                <w:rFonts w:ascii="Palatino Linotype" w:hAnsi="Palatino Linotype" w:cs="Arial"/>
                <w:lang w:val="es-ES_tradnl"/>
              </w:rPr>
              <w:t>Comisionado</w:t>
            </w:r>
          </w:p>
          <w:p w:rsidR="00D522D9" w:rsidRPr="000D361E" w:rsidRDefault="00D522D9" w:rsidP="0045456C">
            <w:pPr>
              <w:jc w:val="center"/>
              <w:rPr>
                <w:rFonts w:ascii="Palatino Linotype" w:hAnsi="Palatino Linotype" w:cs="Arial"/>
                <w:b/>
                <w:lang w:val="es-ES_tradnl"/>
              </w:rPr>
            </w:pPr>
            <w:r w:rsidRPr="000D361E">
              <w:rPr>
                <w:rFonts w:ascii="Palatino Linotype" w:hAnsi="Palatino Linotype" w:cs="Arial"/>
                <w:b/>
                <w:lang w:val="es-ES_tradnl"/>
              </w:rPr>
              <w:t>(RÚBRICA)</w:t>
            </w:r>
          </w:p>
        </w:tc>
      </w:tr>
      <w:tr w:rsidR="00D522D9" w:rsidRPr="000D361E" w:rsidTr="0045456C">
        <w:trPr>
          <w:jc w:val="center"/>
        </w:trPr>
        <w:tc>
          <w:tcPr>
            <w:tcW w:w="10365" w:type="dxa"/>
            <w:gridSpan w:val="2"/>
          </w:tcPr>
          <w:p w:rsidR="00E3254F" w:rsidRPr="000D361E" w:rsidRDefault="00E3254F" w:rsidP="0045456C">
            <w:pPr>
              <w:jc w:val="center"/>
              <w:rPr>
                <w:rFonts w:ascii="Palatino Linotype" w:hAnsi="Palatino Linotype" w:cs="Arial"/>
                <w:b/>
                <w:lang w:val="es-ES_tradnl"/>
              </w:rPr>
            </w:pPr>
          </w:p>
          <w:p w:rsidR="00375B9E" w:rsidRDefault="00375B9E" w:rsidP="0045456C">
            <w:pPr>
              <w:jc w:val="center"/>
              <w:rPr>
                <w:rFonts w:ascii="Palatino Linotype" w:hAnsi="Palatino Linotype" w:cs="Arial"/>
                <w:b/>
                <w:lang w:val="es-ES_tradnl"/>
              </w:rPr>
            </w:pPr>
          </w:p>
          <w:p w:rsidR="006537D6" w:rsidRDefault="006537D6" w:rsidP="0045456C">
            <w:pPr>
              <w:jc w:val="center"/>
              <w:rPr>
                <w:rFonts w:ascii="Palatino Linotype" w:hAnsi="Palatino Linotype" w:cs="Arial"/>
                <w:b/>
                <w:lang w:val="es-ES_tradnl"/>
              </w:rPr>
            </w:pPr>
          </w:p>
          <w:p w:rsidR="006537D6" w:rsidRDefault="006537D6" w:rsidP="0045456C">
            <w:pPr>
              <w:jc w:val="center"/>
              <w:rPr>
                <w:rFonts w:ascii="Palatino Linotype" w:hAnsi="Palatino Linotype" w:cs="Arial"/>
                <w:b/>
                <w:lang w:val="es-ES_tradnl"/>
              </w:rPr>
            </w:pPr>
          </w:p>
          <w:p w:rsidR="006537D6" w:rsidRDefault="006537D6" w:rsidP="0045456C">
            <w:pPr>
              <w:jc w:val="center"/>
              <w:rPr>
                <w:rFonts w:ascii="Palatino Linotype" w:hAnsi="Palatino Linotype" w:cs="Arial"/>
                <w:b/>
                <w:lang w:val="es-ES_tradnl"/>
              </w:rPr>
            </w:pPr>
          </w:p>
          <w:p w:rsidR="006537D6" w:rsidRDefault="006537D6" w:rsidP="0045456C">
            <w:pPr>
              <w:jc w:val="center"/>
              <w:rPr>
                <w:rFonts w:ascii="Palatino Linotype" w:hAnsi="Palatino Linotype" w:cs="Arial"/>
                <w:b/>
                <w:lang w:val="es-ES_tradnl"/>
              </w:rPr>
            </w:pPr>
          </w:p>
          <w:p w:rsidR="00D522D9" w:rsidRPr="000D361E" w:rsidRDefault="00D522D9" w:rsidP="0045456C">
            <w:pPr>
              <w:jc w:val="center"/>
              <w:rPr>
                <w:rFonts w:ascii="Palatino Linotype" w:hAnsi="Palatino Linotype" w:cs="Arial"/>
                <w:b/>
                <w:lang w:val="es-ES_tradnl"/>
              </w:rPr>
            </w:pPr>
            <w:r w:rsidRPr="000D361E">
              <w:rPr>
                <w:rFonts w:ascii="Palatino Linotype" w:hAnsi="Palatino Linotype" w:cs="Arial"/>
                <w:b/>
                <w:lang w:val="es-ES_tradnl"/>
              </w:rPr>
              <w:t>Alexis Tapia Ramírez</w:t>
            </w:r>
          </w:p>
          <w:p w:rsidR="00D522D9" w:rsidRPr="000D361E" w:rsidRDefault="00D522D9" w:rsidP="0045456C">
            <w:pPr>
              <w:jc w:val="center"/>
              <w:rPr>
                <w:rFonts w:ascii="Palatino Linotype" w:hAnsi="Palatino Linotype" w:cs="Arial"/>
                <w:lang w:val="es-ES_tradnl"/>
              </w:rPr>
            </w:pPr>
            <w:r w:rsidRPr="000D361E">
              <w:rPr>
                <w:rFonts w:ascii="Palatino Linotype" w:hAnsi="Palatino Linotype" w:cs="Arial"/>
                <w:lang w:val="es-ES_tradnl"/>
              </w:rPr>
              <w:t>Secretario Técnico del Pleno</w:t>
            </w:r>
          </w:p>
          <w:p w:rsidR="00D522D9" w:rsidRPr="000D361E" w:rsidRDefault="00D522D9" w:rsidP="0045456C">
            <w:pPr>
              <w:jc w:val="center"/>
              <w:rPr>
                <w:rFonts w:ascii="Palatino Linotype" w:hAnsi="Palatino Linotype" w:cs="Arial"/>
                <w:lang w:val="es-ES_tradnl"/>
              </w:rPr>
            </w:pPr>
            <w:r w:rsidRPr="000D361E">
              <w:rPr>
                <w:rFonts w:ascii="Palatino Linotype" w:hAnsi="Palatino Linotype" w:cs="Arial"/>
                <w:b/>
                <w:lang w:val="es-ES_tradnl"/>
              </w:rPr>
              <w:t>(RÚBRICA)</w:t>
            </w:r>
            <w:r w:rsidRPr="000D361E">
              <w:rPr>
                <w:rFonts w:ascii="Palatino Linotype" w:hAnsi="Palatino Linotype" w:cs="Arial"/>
                <w:lang w:val="es-ES_tradnl"/>
              </w:rPr>
              <w:t xml:space="preserve"> </w:t>
            </w:r>
          </w:p>
          <w:p w:rsidR="00D522D9" w:rsidRPr="000D361E" w:rsidRDefault="00D522D9" w:rsidP="0045456C">
            <w:pPr>
              <w:jc w:val="center"/>
              <w:rPr>
                <w:rFonts w:ascii="Palatino Linotype" w:hAnsi="Palatino Linotype" w:cs="Arial"/>
                <w:lang w:val="es-ES_tradnl"/>
              </w:rPr>
            </w:pPr>
          </w:p>
        </w:tc>
      </w:tr>
    </w:tbl>
    <w:p w:rsidR="006537D6" w:rsidRDefault="006537D6" w:rsidP="007870EB">
      <w:pPr>
        <w:jc w:val="both"/>
        <w:rPr>
          <w:rFonts w:ascii="Palatino Linotype" w:hAnsi="Palatino Linotype"/>
          <w:sz w:val="19"/>
          <w:szCs w:val="19"/>
          <w:lang w:val="es-ES_tradnl"/>
        </w:rPr>
      </w:pPr>
    </w:p>
    <w:p w:rsidR="006537D6" w:rsidRDefault="006537D6" w:rsidP="007870EB">
      <w:pPr>
        <w:jc w:val="both"/>
        <w:rPr>
          <w:rFonts w:ascii="Palatino Linotype" w:hAnsi="Palatino Linotype"/>
          <w:sz w:val="19"/>
          <w:szCs w:val="19"/>
          <w:lang w:val="es-ES_tradnl"/>
        </w:rPr>
      </w:pPr>
    </w:p>
    <w:p w:rsidR="006537D6" w:rsidRDefault="006537D6" w:rsidP="007870EB">
      <w:pPr>
        <w:jc w:val="both"/>
        <w:rPr>
          <w:rFonts w:ascii="Palatino Linotype" w:hAnsi="Palatino Linotype"/>
          <w:sz w:val="19"/>
          <w:szCs w:val="19"/>
          <w:lang w:val="es-ES_tradnl"/>
        </w:rPr>
      </w:pPr>
    </w:p>
    <w:p w:rsidR="006537D6" w:rsidRDefault="006537D6" w:rsidP="007870EB">
      <w:pPr>
        <w:jc w:val="both"/>
        <w:rPr>
          <w:rFonts w:ascii="Palatino Linotype" w:hAnsi="Palatino Linotype"/>
          <w:sz w:val="19"/>
          <w:szCs w:val="19"/>
          <w:lang w:val="es-ES_tradnl"/>
        </w:rPr>
      </w:pPr>
    </w:p>
    <w:p w:rsidR="006537D6" w:rsidRDefault="006537D6" w:rsidP="007870EB">
      <w:pPr>
        <w:jc w:val="both"/>
        <w:rPr>
          <w:rFonts w:ascii="Palatino Linotype" w:hAnsi="Palatino Linotype"/>
          <w:sz w:val="19"/>
          <w:szCs w:val="19"/>
          <w:lang w:val="es-ES_tradnl"/>
        </w:rPr>
      </w:pPr>
    </w:p>
    <w:p w:rsidR="006537D6" w:rsidRDefault="006537D6" w:rsidP="007870EB">
      <w:pPr>
        <w:jc w:val="both"/>
        <w:rPr>
          <w:rFonts w:ascii="Palatino Linotype" w:hAnsi="Palatino Linotype"/>
          <w:sz w:val="19"/>
          <w:szCs w:val="19"/>
          <w:lang w:val="es-ES_tradnl"/>
        </w:rPr>
      </w:pPr>
    </w:p>
    <w:p w:rsidR="006537D6" w:rsidRDefault="006537D6" w:rsidP="007870EB">
      <w:pPr>
        <w:jc w:val="both"/>
        <w:rPr>
          <w:rFonts w:ascii="Palatino Linotype" w:hAnsi="Palatino Linotype"/>
          <w:sz w:val="19"/>
          <w:szCs w:val="19"/>
          <w:lang w:val="es-ES_tradnl"/>
        </w:rPr>
      </w:pPr>
    </w:p>
    <w:p w:rsidR="006537D6" w:rsidRDefault="006537D6" w:rsidP="007870EB">
      <w:pPr>
        <w:jc w:val="both"/>
        <w:rPr>
          <w:rFonts w:ascii="Palatino Linotype" w:hAnsi="Palatino Linotype"/>
          <w:sz w:val="19"/>
          <w:szCs w:val="19"/>
          <w:lang w:val="es-ES_tradnl"/>
        </w:rPr>
      </w:pPr>
    </w:p>
    <w:p w:rsidR="006537D6" w:rsidRDefault="006537D6" w:rsidP="007870EB">
      <w:pPr>
        <w:jc w:val="both"/>
        <w:rPr>
          <w:rFonts w:ascii="Palatino Linotype" w:hAnsi="Palatino Linotype"/>
          <w:sz w:val="19"/>
          <w:szCs w:val="19"/>
          <w:lang w:val="es-ES_tradnl"/>
        </w:rPr>
      </w:pPr>
    </w:p>
    <w:p w:rsidR="006537D6" w:rsidRDefault="006537D6" w:rsidP="007870EB">
      <w:pPr>
        <w:jc w:val="both"/>
        <w:rPr>
          <w:rFonts w:ascii="Palatino Linotype" w:hAnsi="Palatino Linotype"/>
          <w:sz w:val="19"/>
          <w:szCs w:val="19"/>
          <w:lang w:val="es-ES_tradnl"/>
        </w:rPr>
      </w:pPr>
    </w:p>
    <w:p w:rsidR="006537D6" w:rsidRDefault="006537D6" w:rsidP="007870EB">
      <w:pPr>
        <w:jc w:val="both"/>
        <w:rPr>
          <w:rFonts w:ascii="Palatino Linotype" w:hAnsi="Palatino Linotype"/>
          <w:sz w:val="19"/>
          <w:szCs w:val="19"/>
          <w:lang w:val="es-ES_tradnl"/>
        </w:rPr>
      </w:pPr>
    </w:p>
    <w:p w:rsidR="006537D6" w:rsidRDefault="006537D6" w:rsidP="007870EB">
      <w:pPr>
        <w:jc w:val="both"/>
        <w:rPr>
          <w:rFonts w:ascii="Palatino Linotype" w:hAnsi="Palatino Linotype"/>
          <w:sz w:val="19"/>
          <w:szCs w:val="19"/>
          <w:lang w:val="es-ES_tradnl"/>
        </w:rPr>
      </w:pPr>
    </w:p>
    <w:p w:rsidR="006537D6" w:rsidRDefault="006537D6" w:rsidP="007870EB">
      <w:pPr>
        <w:jc w:val="both"/>
        <w:rPr>
          <w:rFonts w:ascii="Palatino Linotype" w:hAnsi="Palatino Linotype"/>
          <w:sz w:val="19"/>
          <w:szCs w:val="19"/>
          <w:lang w:val="es-ES_tradnl"/>
        </w:rPr>
      </w:pPr>
    </w:p>
    <w:p w:rsidR="006537D6" w:rsidRDefault="006537D6" w:rsidP="007870EB">
      <w:pPr>
        <w:jc w:val="both"/>
        <w:rPr>
          <w:rFonts w:ascii="Palatino Linotype" w:hAnsi="Palatino Linotype"/>
          <w:sz w:val="19"/>
          <w:szCs w:val="19"/>
          <w:lang w:val="es-ES_tradnl"/>
        </w:rPr>
      </w:pPr>
    </w:p>
    <w:p w:rsidR="007870EB" w:rsidRPr="000D361E" w:rsidRDefault="00D522D9" w:rsidP="007870EB">
      <w:pPr>
        <w:jc w:val="both"/>
        <w:rPr>
          <w:rFonts w:ascii="Palatino Linotype" w:hAnsi="Palatino Linotype"/>
          <w:sz w:val="19"/>
          <w:szCs w:val="19"/>
          <w:lang w:val="es-ES_tradnl"/>
        </w:rPr>
      </w:pPr>
      <w:r w:rsidRPr="000D361E">
        <w:rPr>
          <w:rFonts w:ascii="Palatino Linotype" w:hAnsi="Palatino Linotype"/>
          <w:sz w:val="19"/>
          <w:szCs w:val="19"/>
          <w:lang w:val="es-ES_tradnl"/>
        </w:rPr>
        <w:t xml:space="preserve">Esta hoja corresponde a la resolución de fecha </w:t>
      </w:r>
      <w:r w:rsidR="00605E8C" w:rsidRPr="000D361E">
        <w:rPr>
          <w:rFonts w:ascii="Palatino Linotype" w:hAnsi="Palatino Linotype"/>
          <w:sz w:val="19"/>
          <w:szCs w:val="19"/>
          <w:lang w:val="es-ES_tradnl"/>
        </w:rPr>
        <w:t>nueve</w:t>
      </w:r>
      <w:r w:rsidR="007870EB" w:rsidRPr="000D361E">
        <w:rPr>
          <w:rFonts w:ascii="Palatino Linotype" w:hAnsi="Palatino Linotype"/>
          <w:sz w:val="19"/>
          <w:szCs w:val="19"/>
          <w:lang w:val="es-ES_tradnl"/>
        </w:rPr>
        <w:t xml:space="preserve"> de mayo </w:t>
      </w:r>
      <w:r w:rsidRPr="000D361E">
        <w:rPr>
          <w:rFonts w:ascii="Palatino Linotype" w:hAnsi="Palatino Linotype"/>
          <w:sz w:val="19"/>
          <w:szCs w:val="19"/>
          <w:lang w:val="es-ES_tradnl"/>
        </w:rPr>
        <w:t xml:space="preserve">de dos mil diecinueve, emitida en el recurso de revisión número </w:t>
      </w:r>
      <w:r w:rsidR="007870EB" w:rsidRPr="000D361E">
        <w:rPr>
          <w:rFonts w:ascii="Palatino Linotype" w:hAnsi="Palatino Linotype"/>
          <w:sz w:val="19"/>
          <w:szCs w:val="19"/>
          <w:lang w:val="es-ES_tradnl"/>
        </w:rPr>
        <w:t>00852</w:t>
      </w:r>
      <w:r w:rsidRPr="000D361E">
        <w:rPr>
          <w:rFonts w:ascii="Palatino Linotype" w:hAnsi="Palatino Linotype"/>
          <w:sz w:val="19"/>
          <w:szCs w:val="19"/>
          <w:lang w:val="es-ES_tradnl"/>
        </w:rPr>
        <w:t>/INFOEM/IP/RR/2019.</w:t>
      </w:r>
      <w:r w:rsidR="007870EB" w:rsidRPr="000D361E">
        <w:rPr>
          <w:rFonts w:ascii="Palatino Linotype" w:hAnsi="Palatino Linotype"/>
          <w:sz w:val="19"/>
          <w:szCs w:val="19"/>
          <w:lang w:val="es-ES_tradnl"/>
        </w:rPr>
        <w:t xml:space="preserve"> </w:t>
      </w:r>
    </w:p>
    <w:p w:rsidR="00C23B43" w:rsidRDefault="00D522D9" w:rsidP="007870EB">
      <w:pPr>
        <w:jc w:val="both"/>
      </w:pPr>
      <w:r w:rsidRPr="000D361E">
        <w:rPr>
          <w:rFonts w:ascii="Palatino Linotype" w:hAnsi="Palatino Linotype"/>
          <w:sz w:val="19"/>
          <w:szCs w:val="19"/>
          <w:lang w:val="es-ES_tradnl"/>
        </w:rPr>
        <w:t>ATU/AMV</w:t>
      </w:r>
    </w:p>
    <w:sectPr w:rsidR="00C23B43" w:rsidSect="00395A83">
      <w:headerReference w:type="default" r:id="rId44"/>
      <w:footerReference w:type="default" r:id="rId45"/>
      <w:headerReference w:type="first" r:id="rId46"/>
      <w:footerReference w:type="first" r:id="rId47"/>
      <w:pgSz w:w="12240" w:h="15840"/>
      <w:pgMar w:top="1418" w:right="1418" w:bottom="1418" w:left="1701" w:header="851" w:footer="1111"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7DE9" w:rsidRDefault="00057DE9" w:rsidP="00D522D9">
      <w:r>
        <w:separator/>
      </w:r>
    </w:p>
  </w:endnote>
  <w:endnote w:type="continuationSeparator" w:id="0">
    <w:p w:rsidR="00057DE9" w:rsidRDefault="00057DE9" w:rsidP="00D522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08EC" w:rsidRPr="00A54CF4" w:rsidRDefault="00C908EC" w:rsidP="0045456C">
    <w:pPr>
      <w:pStyle w:val="Piedepgina"/>
      <w:jc w:val="right"/>
      <w:rPr>
        <w:rFonts w:ascii="Palatino Linotype" w:hAnsi="Palatino Linotype" w:cs="Arial"/>
        <w:sz w:val="20"/>
        <w:szCs w:val="20"/>
      </w:rPr>
    </w:pPr>
    <w:r w:rsidRPr="00F12350">
      <w:rPr>
        <w:rFonts w:ascii="Palatino Linotype" w:hAnsi="Palatino Linotype" w:cs="Arial"/>
        <w:b/>
        <w:bCs/>
        <w:sz w:val="20"/>
        <w:szCs w:val="20"/>
      </w:rPr>
      <w:t xml:space="preserve">Página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PAGE</w:instrText>
    </w:r>
    <w:r w:rsidRPr="00F12350">
      <w:rPr>
        <w:rFonts w:ascii="Palatino Linotype" w:hAnsi="Palatino Linotype" w:cs="Arial"/>
        <w:b/>
        <w:bCs/>
        <w:sz w:val="20"/>
        <w:szCs w:val="20"/>
      </w:rPr>
      <w:fldChar w:fldCharType="separate"/>
    </w:r>
    <w:r w:rsidR="00066F04">
      <w:rPr>
        <w:rFonts w:ascii="Palatino Linotype" w:hAnsi="Palatino Linotype" w:cs="Arial"/>
        <w:b/>
        <w:bCs/>
        <w:noProof/>
        <w:sz w:val="20"/>
        <w:szCs w:val="20"/>
      </w:rPr>
      <w:t>5</w:t>
    </w:r>
    <w:r w:rsidRPr="00F12350">
      <w:rPr>
        <w:rFonts w:ascii="Palatino Linotype" w:hAnsi="Palatino Linotype" w:cs="Arial"/>
        <w:b/>
        <w:bCs/>
        <w:sz w:val="20"/>
        <w:szCs w:val="20"/>
      </w:rPr>
      <w:fldChar w:fldCharType="end"/>
    </w:r>
    <w:r w:rsidRPr="00F12350">
      <w:rPr>
        <w:rFonts w:ascii="Palatino Linotype" w:hAnsi="Palatino Linotype" w:cs="Arial"/>
        <w:sz w:val="20"/>
        <w:szCs w:val="20"/>
      </w:rPr>
      <w:t xml:space="preserve"> de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NUMPAGES</w:instrText>
    </w:r>
    <w:r w:rsidRPr="00F12350">
      <w:rPr>
        <w:rFonts w:ascii="Palatino Linotype" w:hAnsi="Palatino Linotype" w:cs="Arial"/>
        <w:b/>
        <w:bCs/>
        <w:sz w:val="20"/>
        <w:szCs w:val="20"/>
      </w:rPr>
      <w:fldChar w:fldCharType="separate"/>
    </w:r>
    <w:r w:rsidR="00066F04">
      <w:rPr>
        <w:rFonts w:ascii="Palatino Linotype" w:hAnsi="Palatino Linotype" w:cs="Arial"/>
        <w:b/>
        <w:bCs/>
        <w:noProof/>
        <w:sz w:val="20"/>
        <w:szCs w:val="20"/>
      </w:rPr>
      <w:t>52</w:t>
    </w:r>
    <w:r w:rsidRPr="00F12350">
      <w:rPr>
        <w:rFonts w:ascii="Palatino Linotype" w:hAnsi="Palatino Linotype" w:cs="Arial"/>
        <w:b/>
        <w:bCs/>
        <w:sz w:val="20"/>
        <w:szCs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08EC" w:rsidRPr="00F12350" w:rsidRDefault="00C908EC" w:rsidP="0045456C">
    <w:pPr>
      <w:pStyle w:val="Piedepgina"/>
      <w:jc w:val="right"/>
      <w:rPr>
        <w:rFonts w:ascii="Palatino Linotype" w:hAnsi="Palatino Linotype" w:cs="Arial"/>
        <w:sz w:val="20"/>
        <w:szCs w:val="20"/>
      </w:rPr>
    </w:pPr>
    <w:r w:rsidRPr="00F12350">
      <w:rPr>
        <w:rFonts w:ascii="Palatino Linotype" w:hAnsi="Palatino Linotype" w:cs="Arial"/>
        <w:b/>
        <w:bCs/>
        <w:sz w:val="20"/>
        <w:szCs w:val="20"/>
      </w:rPr>
      <w:t xml:space="preserve">Página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PAGE</w:instrText>
    </w:r>
    <w:r w:rsidRPr="00F12350">
      <w:rPr>
        <w:rFonts w:ascii="Palatino Linotype" w:hAnsi="Palatino Linotype" w:cs="Arial"/>
        <w:b/>
        <w:bCs/>
        <w:sz w:val="20"/>
        <w:szCs w:val="20"/>
      </w:rPr>
      <w:fldChar w:fldCharType="separate"/>
    </w:r>
    <w:r w:rsidR="00066F04">
      <w:rPr>
        <w:rFonts w:ascii="Palatino Linotype" w:hAnsi="Palatino Linotype" w:cs="Arial"/>
        <w:b/>
        <w:bCs/>
        <w:noProof/>
        <w:sz w:val="20"/>
        <w:szCs w:val="20"/>
      </w:rPr>
      <w:t>1</w:t>
    </w:r>
    <w:r w:rsidRPr="00F12350">
      <w:rPr>
        <w:rFonts w:ascii="Palatino Linotype" w:hAnsi="Palatino Linotype" w:cs="Arial"/>
        <w:b/>
        <w:bCs/>
        <w:sz w:val="20"/>
        <w:szCs w:val="20"/>
      </w:rPr>
      <w:fldChar w:fldCharType="end"/>
    </w:r>
    <w:r w:rsidRPr="00F12350">
      <w:rPr>
        <w:rFonts w:ascii="Palatino Linotype" w:hAnsi="Palatino Linotype" w:cs="Arial"/>
        <w:sz w:val="20"/>
        <w:szCs w:val="20"/>
      </w:rPr>
      <w:t xml:space="preserve"> de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NUMPAGES</w:instrText>
    </w:r>
    <w:r w:rsidRPr="00F12350">
      <w:rPr>
        <w:rFonts w:ascii="Palatino Linotype" w:hAnsi="Palatino Linotype" w:cs="Arial"/>
        <w:b/>
        <w:bCs/>
        <w:sz w:val="20"/>
        <w:szCs w:val="20"/>
      </w:rPr>
      <w:fldChar w:fldCharType="separate"/>
    </w:r>
    <w:r w:rsidR="00066F04">
      <w:rPr>
        <w:rFonts w:ascii="Palatino Linotype" w:hAnsi="Palatino Linotype" w:cs="Arial"/>
        <w:b/>
        <w:bCs/>
        <w:noProof/>
        <w:sz w:val="20"/>
        <w:szCs w:val="20"/>
      </w:rPr>
      <w:t>52</w:t>
    </w:r>
    <w:r w:rsidRPr="00F12350">
      <w:rPr>
        <w:rFonts w:ascii="Palatino Linotype" w:hAnsi="Palatino Linotype" w:cs="Arial"/>
        <w:b/>
        <w:bCs/>
        <w:sz w:val="20"/>
        <w:szCs w:val="20"/>
      </w:rPr>
      <w:fldChar w:fldCharType="end"/>
    </w:r>
  </w:p>
  <w:p w:rsidR="00C908EC" w:rsidRDefault="00C908EC">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7DE9" w:rsidRDefault="00057DE9" w:rsidP="00D522D9">
      <w:r>
        <w:separator/>
      </w:r>
    </w:p>
  </w:footnote>
  <w:footnote w:type="continuationSeparator" w:id="0">
    <w:p w:rsidR="00057DE9" w:rsidRDefault="00057DE9" w:rsidP="00D522D9">
      <w:r>
        <w:continuationSeparator/>
      </w:r>
    </w:p>
  </w:footnote>
  <w:footnote w:id="1">
    <w:p w:rsidR="00C908EC" w:rsidRPr="00885945" w:rsidRDefault="00C908EC" w:rsidP="00885945">
      <w:pPr>
        <w:pStyle w:val="Textonotapie"/>
        <w:jc w:val="both"/>
        <w:rPr>
          <w:rFonts w:ascii="Palatino Linotype" w:hAnsi="Palatino Linotype"/>
          <w:sz w:val="16"/>
          <w:szCs w:val="16"/>
        </w:rPr>
      </w:pPr>
      <w:r>
        <w:rPr>
          <w:rStyle w:val="Refdenotaalpie"/>
        </w:rPr>
        <w:footnoteRef/>
      </w:r>
      <w:r>
        <w:t xml:space="preserve"> </w:t>
      </w:r>
      <w:r w:rsidRPr="00885945">
        <w:rPr>
          <w:rFonts w:ascii="Palatino Linotype" w:hAnsi="Palatino Linotype"/>
          <w:color w:val="000000"/>
          <w:sz w:val="16"/>
          <w:szCs w:val="16"/>
          <w:shd w:val="clear" w:color="auto" w:fill="FFFFFF"/>
        </w:rPr>
        <w:t>Locución latina que se emplea para todas las determinaciones que se toman por iniciativa propia, sean lícitas o ilícitas. </w:t>
      </w:r>
    </w:p>
  </w:footnote>
  <w:footnote w:id="2">
    <w:p w:rsidR="00E872F1" w:rsidRPr="00E872F1" w:rsidRDefault="00E872F1" w:rsidP="00E872F1">
      <w:pPr>
        <w:pStyle w:val="Textonotapie"/>
        <w:jc w:val="both"/>
        <w:rPr>
          <w:rFonts w:ascii="Palatino Linotype" w:hAnsi="Palatino Linotype"/>
          <w:sz w:val="16"/>
          <w:szCs w:val="16"/>
        </w:rPr>
      </w:pPr>
      <w:r>
        <w:rPr>
          <w:rStyle w:val="Refdenotaalpie"/>
        </w:rPr>
        <w:footnoteRef/>
      </w:r>
      <w:r>
        <w:t xml:space="preserve"> </w:t>
      </w:r>
      <w:r w:rsidRPr="00E872F1">
        <w:rPr>
          <w:rFonts w:ascii="Palatino Linotype" w:hAnsi="Palatino Linotype"/>
          <w:b/>
          <w:sz w:val="16"/>
          <w:szCs w:val="16"/>
        </w:rPr>
        <w:t>Artículo 48.-</w:t>
      </w:r>
      <w:r w:rsidRPr="00E872F1">
        <w:rPr>
          <w:rFonts w:ascii="Palatino Linotype" w:hAnsi="Palatino Linotype"/>
          <w:sz w:val="16"/>
          <w:szCs w:val="16"/>
        </w:rPr>
        <w:t xml:space="preserve"> Funciones de las Secretarías </w:t>
      </w:r>
    </w:p>
    <w:p w:rsidR="00E872F1" w:rsidRPr="00E872F1" w:rsidRDefault="00E872F1" w:rsidP="00E872F1">
      <w:pPr>
        <w:pStyle w:val="Textonotapie"/>
        <w:jc w:val="both"/>
        <w:rPr>
          <w:rFonts w:ascii="Palatino Linotype" w:hAnsi="Palatino Linotype"/>
          <w:sz w:val="16"/>
          <w:szCs w:val="16"/>
        </w:rPr>
      </w:pPr>
      <w:r w:rsidRPr="00E872F1">
        <w:rPr>
          <w:rFonts w:ascii="Palatino Linotype" w:hAnsi="Palatino Linotype"/>
          <w:sz w:val="16"/>
          <w:szCs w:val="16"/>
        </w:rPr>
        <w:t>…</w:t>
      </w:r>
    </w:p>
    <w:p w:rsidR="00E872F1" w:rsidRPr="00E872F1" w:rsidRDefault="00E872F1" w:rsidP="00E872F1">
      <w:pPr>
        <w:pStyle w:val="Textonotapie"/>
        <w:jc w:val="both"/>
        <w:rPr>
          <w:rFonts w:ascii="Palatino Linotype" w:hAnsi="Palatino Linotype"/>
          <w:b/>
          <w:sz w:val="16"/>
          <w:szCs w:val="16"/>
        </w:rPr>
      </w:pPr>
      <w:r w:rsidRPr="00E872F1">
        <w:rPr>
          <w:rFonts w:ascii="Palatino Linotype" w:hAnsi="Palatino Linotype"/>
          <w:b/>
          <w:sz w:val="16"/>
          <w:szCs w:val="16"/>
        </w:rPr>
        <w:t>M) Secretaría de Equidad de Género:</w:t>
      </w:r>
    </w:p>
    <w:p w:rsidR="00E872F1" w:rsidRPr="00E872F1" w:rsidRDefault="00E872F1" w:rsidP="00E872F1">
      <w:pPr>
        <w:pStyle w:val="Textonotapie"/>
        <w:jc w:val="both"/>
        <w:rPr>
          <w:rFonts w:ascii="Palatino Linotype" w:hAnsi="Palatino Linotype"/>
          <w:sz w:val="16"/>
          <w:szCs w:val="16"/>
        </w:rPr>
      </w:pPr>
      <w:r w:rsidRPr="00E872F1">
        <w:rPr>
          <w:rFonts w:ascii="Palatino Linotype" w:hAnsi="Palatino Linotype"/>
          <w:sz w:val="16"/>
          <w:szCs w:val="16"/>
        </w:rPr>
        <w:t>…</w:t>
      </w:r>
    </w:p>
    <w:p w:rsidR="00E872F1" w:rsidRPr="00E872F1" w:rsidRDefault="00E872F1" w:rsidP="00E872F1">
      <w:pPr>
        <w:pStyle w:val="Textonotapie"/>
        <w:jc w:val="both"/>
        <w:rPr>
          <w:rFonts w:ascii="Palatino Linotype" w:hAnsi="Palatino Linotype"/>
          <w:sz w:val="16"/>
          <w:szCs w:val="16"/>
        </w:rPr>
      </w:pPr>
      <w:r w:rsidRPr="00E872F1">
        <w:rPr>
          <w:rFonts w:ascii="Palatino Linotype" w:hAnsi="Palatino Linotype"/>
          <w:b/>
          <w:sz w:val="16"/>
          <w:szCs w:val="16"/>
        </w:rPr>
        <w:t>2.</w:t>
      </w:r>
      <w:r w:rsidRPr="00E872F1">
        <w:rPr>
          <w:rFonts w:ascii="Palatino Linotype" w:hAnsi="Palatino Linotype"/>
          <w:sz w:val="16"/>
          <w:szCs w:val="16"/>
        </w:rPr>
        <w:t xml:space="preserve"> Coordinar la celebración del “Día Institucional de la Mujer Académica Universitaria”</w:t>
      </w:r>
    </w:p>
  </w:footnote>
  <w:footnote w:id="3">
    <w:p w:rsidR="00C908EC" w:rsidRPr="00E872F1" w:rsidRDefault="00C908EC" w:rsidP="00E872F1">
      <w:pPr>
        <w:pStyle w:val="Textonotapie"/>
        <w:jc w:val="both"/>
        <w:rPr>
          <w:rFonts w:ascii="Palatino Linotype" w:hAnsi="Palatino Linotype"/>
          <w:sz w:val="16"/>
          <w:szCs w:val="16"/>
        </w:rPr>
      </w:pPr>
      <w:r>
        <w:rPr>
          <w:rStyle w:val="Refdenotaalpie"/>
        </w:rPr>
        <w:footnoteRef/>
      </w:r>
      <w:r>
        <w:t xml:space="preserve"> </w:t>
      </w:r>
      <w:r w:rsidRPr="00E872F1">
        <w:rPr>
          <w:rFonts w:ascii="Palatino Linotype" w:hAnsi="Palatino Linotype"/>
          <w:b/>
          <w:sz w:val="16"/>
          <w:szCs w:val="16"/>
        </w:rPr>
        <w:t>Artículo 25.-</w:t>
      </w:r>
      <w:r w:rsidRPr="00C908EC">
        <w:rPr>
          <w:rFonts w:ascii="Palatino Linotype" w:hAnsi="Palatino Linotype"/>
          <w:sz w:val="16"/>
          <w:szCs w:val="16"/>
        </w:rPr>
        <w:t xml:space="preserve"> El consejo Directivo es la máxima autoridad colegiada; está integrado por los Presidentes de Asociación y por los Miembros del Comité</w:t>
      </w:r>
      <w:r w:rsidR="00E872F1">
        <w:rPr>
          <w:rFonts w:ascii="Palatino Linotype" w:hAnsi="Palatino Linotype"/>
          <w:sz w:val="16"/>
          <w:szCs w:val="16"/>
        </w:rPr>
        <w:t xml:space="preserve"> Ejecutivo de la FAAPAUAEM.</w:t>
      </w:r>
    </w:p>
  </w:footnote>
  <w:footnote w:id="4">
    <w:p w:rsidR="00E872F1" w:rsidRPr="00E872F1" w:rsidRDefault="00E872F1" w:rsidP="00E872F1">
      <w:pPr>
        <w:pStyle w:val="Textonotapie"/>
        <w:jc w:val="both"/>
        <w:rPr>
          <w:rFonts w:ascii="Palatino Linotype" w:hAnsi="Palatino Linotype"/>
          <w:b/>
          <w:sz w:val="16"/>
          <w:szCs w:val="16"/>
        </w:rPr>
      </w:pPr>
      <w:r>
        <w:rPr>
          <w:rStyle w:val="Refdenotaalpie"/>
        </w:rPr>
        <w:footnoteRef/>
      </w:r>
      <w:r>
        <w:t xml:space="preserve"> </w:t>
      </w:r>
      <w:r w:rsidRPr="00E872F1">
        <w:rPr>
          <w:rFonts w:ascii="Palatino Linotype" w:hAnsi="Palatino Linotype"/>
          <w:b/>
          <w:sz w:val="16"/>
          <w:szCs w:val="16"/>
        </w:rPr>
        <w:t>Artículo 42.-</w:t>
      </w:r>
      <w:r w:rsidRPr="00E872F1">
        <w:rPr>
          <w:rFonts w:ascii="Palatino Linotype" w:hAnsi="Palatino Linotype"/>
          <w:sz w:val="16"/>
          <w:szCs w:val="16"/>
        </w:rPr>
        <w:t xml:space="preserve"> </w:t>
      </w:r>
      <w:r w:rsidRPr="00E872F1">
        <w:rPr>
          <w:rFonts w:ascii="Palatino Linotype" w:hAnsi="Palatino Linotype"/>
          <w:b/>
          <w:sz w:val="16"/>
          <w:szCs w:val="16"/>
        </w:rPr>
        <w:t>El Comité Ejecutivo es el Órgano Ejecutivo del Consejo Directivo</w:t>
      </w:r>
      <w:r w:rsidRPr="00E872F1">
        <w:rPr>
          <w:rFonts w:ascii="Palatino Linotype" w:hAnsi="Palatino Linotype"/>
          <w:sz w:val="16"/>
          <w:szCs w:val="16"/>
        </w:rPr>
        <w:t xml:space="preserve"> que tiene a su cargo las gestiones, negociaciones, administración y representación de los asuntos laborales reconocidos en el Contrato Colectivo de Trabajo y otros ordenamientos. </w:t>
      </w:r>
      <w:r w:rsidRPr="00E872F1">
        <w:rPr>
          <w:rFonts w:ascii="Palatino Linotype" w:hAnsi="Palatino Linotype"/>
          <w:b/>
          <w:sz w:val="16"/>
          <w:szCs w:val="16"/>
        </w:rPr>
        <w:t>Compuesto por 13 Secretarías, que llevan a cabo las diferentes tareas sustantivas y administrativas de la FAAPAUAEM.</w:t>
      </w:r>
    </w:p>
  </w:footnote>
  <w:footnote w:id="5">
    <w:p w:rsidR="008C438A" w:rsidRPr="008C438A" w:rsidRDefault="008C438A" w:rsidP="008C438A">
      <w:pPr>
        <w:widowControl w:val="0"/>
        <w:autoSpaceDE w:val="0"/>
        <w:autoSpaceDN w:val="0"/>
        <w:adjustRightInd w:val="0"/>
        <w:jc w:val="both"/>
        <w:rPr>
          <w:rFonts w:ascii="Palatino Linotype" w:hAnsi="Palatino Linotype"/>
          <w:sz w:val="16"/>
          <w:szCs w:val="16"/>
        </w:rPr>
      </w:pPr>
      <w:r>
        <w:rPr>
          <w:rStyle w:val="Refdenotaalpie"/>
        </w:rPr>
        <w:footnoteRef/>
      </w:r>
      <w:r>
        <w:t xml:space="preserve"> </w:t>
      </w:r>
      <w:r w:rsidRPr="008C438A">
        <w:rPr>
          <w:rFonts w:ascii="Palatino Linotype" w:hAnsi="Palatino Linotype"/>
          <w:b/>
          <w:sz w:val="16"/>
          <w:szCs w:val="16"/>
        </w:rPr>
        <w:t>Artículo 143.</w:t>
      </w:r>
      <w:r w:rsidRPr="008C438A">
        <w:rPr>
          <w:rFonts w:ascii="Palatino Linotype" w:hAnsi="Palatino Linotype"/>
          <w:sz w:val="16"/>
          <w:szCs w:val="16"/>
        </w:rPr>
        <w:t xml:space="preserve"> Para los efectos de esta Ley se considera información confidencial, la clasificada como tal, de manera permanente, por su naturaleza, cuando: </w:t>
      </w:r>
    </w:p>
    <w:p w:rsidR="008C438A" w:rsidRDefault="008C438A" w:rsidP="008C438A">
      <w:pPr>
        <w:widowControl w:val="0"/>
        <w:autoSpaceDE w:val="0"/>
        <w:autoSpaceDN w:val="0"/>
        <w:adjustRightInd w:val="0"/>
        <w:jc w:val="both"/>
        <w:rPr>
          <w:rFonts w:ascii="Palatino Linotype" w:hAnsi="Palatino Linotype"/>
          <w:sz w:val="16"/>
          <w:szCs w:val="16"/>
        </w:rPr>
      </w:pPr>
      <w:r w:rsidRPr="008C438A">
        <w:rPr>
          <w:rFonts w:ascii="Palatino Linotype" w:hAnsi="Palatino Linotype"/>
          <w:b/>
          <w:sz w:val="16"/>
          <w:szCs w:val="16"/>
        </w:rPr>
        <w:t>I.</w:t>
      </w:r>
      <w:r w:rsidRPr="008C438A">
        <w:rPr>
          <w:rFonts w:ascii="Palatino Linotype" w:hAnsi="Palatino Linotype"/>
          <w:sz w:val="16"/>
          <w:szCs w:val="16"/>
        </w:rPr>
        <w:t xml:space="preserve"> Se refiera a la información privada y los datos personales concernientes a una persona física o jurídico colectiva identificada o identificable;</w:t>
      </w:r>
    </w:p>
    <w:p w:rsidR="008C438A" w:rsidRPr="008C438A" w:rsidRDefault="008C438A" w:rsidP="008C438A">
      <w:pPr>
        <w:widowControl w:val="0"/>
        <w:autoSpaceDE w:val="0"/>
        <w:autoSpaceDN w:val="0"/>
        <w:adjustRightInd w:val="0"/>
        <w:jc w:val="both"/>
        <w:rPr>
          <w:rFonts w:ascii="Palatino Linotype" w:hAnsi="Palatino Linotype"/>
          <w:sz w:val="16"/>
          <w:szCs w:val="16"/>
        </w:rPr>
      </w:pPr>
      <w:r>
        <w:rPr>
          <w:rFonts w:ascii="Palatino Linotype" w:hAnsi="Palatino Linotype"/>
          <w:sz w:val="16"/>
          <w:szCs w:val="16"/>
        </w:rPr>
        <w:t>…</w:t>
      </w:r>
    </w:p>
    <w:p w:rsidR="008C438A" w:rsidRDefault="008C438A" w:rsidP="008C438A">
      <w:pPr>
        <w:widowControl w:val="0"/>
        <w:autoSpaceDE w:val="0"/>
        <w:autoSpaceDN w:val="0"/>
        <w:adjustRightInd w:val="0"/>
        <w:jc w:val="both"/>
        <w:rPr>
          <w:rFonts w:ascii="Palatino Linotype" w:hAnsi="Palatino Linotype" w:cs="Arial"/>
          <w:lang w:val="es-ES_tradnl"/>
        </w:rPr>
      </w:pPr>
      <w:r w:rsidRPr="008C438A">
        <w:rPr>
          <w:rFonts w:ascii="Palatino Linotype" w:hAnsi="Palatino Linotype"/>
          <w:b/>
          <w:sz w:val="16"/>
          <w:szCs w:val="16"/>
        </w:rPr>
        <w:t>III.</w:t>
      </w:r>
      <w:r w:rsidRPr="008C438A">
        <w:rPr>
          <w:rFonts w:ascii="Palatino Linotype" w:hAnsi="Palatino Linotype"/>
          <w:sz w:val="16"/>
          <w:szCs w:val="16"/>
        </w:rPr>
        <w:t xml:space="preserve"> La que presenten los particulares a los sujetos obligados, de conformidad con lo dispuesto por las leyes o los tratados internacionales.</w:t>
      </w:r>
    </w:p>
    <w:p w:rsidR="008C438A" w:rsidRDefault="008C438A" w:rsidP="008C438A">
      <w:pPr>
        <w:widowControl w:val="0"/>
        <w:autoSpaceDE w:val="0"/>
        <w:autoSpaceDN w:val="0"/>
        <w:adjustRightInd w:val="0"/>
        <w:jc w:val="both"/>
        <w:rPr>
          <w:rFonts w:ascii="Palatino Linotype" w:hAnsi="Palatino Linotype"/>
          <w:sz w:val="16"/>
          <w:szCs w:val="16"/>
        </w:rPr>
      </w:pPr>
    </w:p>
    <w:p w:rsidR="008C438A" w:rsidRPr="008C438A" w:rsidRDefault="008C438A" w:rsidP="008C438A">
      <w:pPr>
        <w:widowControl w:val="0"/>
        <w:autoSpaceDE w:val="0"/>
        <w:autoSpaceDN w:val="0"/>
        <w:adjustRightInd w:val="0"/>
        <w:jc w:val="both"/>
        <w:rPr>
          <w:rFonts w:ascii="Palatino Linotype" w:hAnsi="Palatino Linotype"/>
          <w:sz w:val="16"/>
          <w:szCs w:val="16"/>
        </w:rPr>
      </w:pPr>
      <w:r w:rsidRPr="008C438A">
        <w:rPr>
          <w:rFonts w:ascii="Palatino Linotype" w:hAnsi="Palatino Linotype"/>
          <w:sz w:val="16"/>
          <w:szCs w:val="16"/>
        </w:rPr>
        <w:t xml:space="preserve">La información confidencial no estará sujeta a temporalidad alguna y sólo podrán tener acceso a ella los titulares de la misma, sus representantes y los servidores públicos facultados para ello. </w:t>
      </w:r>
    </w:p>
    <w:p w:rsidR="008C438A" w:rsidRDefault="008C438A" w:rsidP="008C438A">
      <w:pPr>
        <w:widowControl w:val="0"/>
        <w:autoSpaceDE w:val="0"/>
        <w:autoSpaceDN w:val="0"/>
        <w:adjustRightInd w:val="0"/>
        <w:jc w:val="both"/>
        <w:rPr>
          <w:rFonts w:ascii="Palatino Linotype" w:hAnsi="Palatino Linotype"/>
          <w:sz w:val="16"/>
          <w:szCs w:val="16"/>
        </w:rPr>
      </w:pPr>
    </w:p>
    <w:p w:rsidR="008C438A" w:rsidRPr="008C438A" w:rsidRDefault="008C438A" w:rsidP="008C438A">
      <w:pPr>
        <w:widowControl w:val="0"/>
        <w:autoSpaceDE w:val="0"/>
        <w:autoSpaceDN w:val="0"/>
        <w:adjustRightInd w:val="0"/>
        <w:jc w:val="both"/>
        <w:rPr>
          <w:rFonts w:ascii="Palatino Linotype" w:hAnsi="Palatino Linotype"/>
          <w:sz w:val="16"/>
          <w:szCs w:val="16"/>
        </w:rPr>
      </w:pPr>
      <w:r w:rsidRPr="008C438A">
        <w:rPr>
          <w:rFonts w:ascii="Palatino Linotype" w:hAnsi="Palatino Linotype"/>
          <w:sz w:val="16"/>
          <w:szCs w:val="16"/>
        </w:rPr>
        <w:t>No se considerará confidencial la información que se encuentre en los registros públicos o en fuentes de acceso público, ni tampoco la que sea considerada por la presente ley como información pública.</w:t>
      </w:r>
    </w:p>
  </w:footnote>
  <w:footnote w:id="6">
    <w:p w:rsidR="00A77C37" w:rsidRPr="00496556" w:rsidRDefault="00A77C37" w:rsidP="00A77C37">
      <w:pPr>
        <w:pStyle w:val="Textonotapie"/>
        <w:jc w:val="both"/>
        <w:rPr>
          <w:rFonts w:ascii="Palatino Linotype" w:hAnsi="Palatino Linotype"/>
          <w:b/>
          <w:sz w:val="16"/>
          <w:szCs w:val="16"/>
        </w:rPr>
      </w:pPr>
      <w:r>
        <w:rPr>
          <w:rStyle w:val="Refdenotaalpie"/>
        </w:rPr>
        <w:footnoteRef/>
      </w:r>
      <w:r>
        <w:t xml:space="preserve"> </w:t>
      </w:r>
      <w:r w:rsidRPr="00496556">
        <w:rPr>
          <w:rFonts w:ascii="Palatino Linotype" w:hAnsi="Palatino Linotype"/>
          <w:b/>
          <w:sz w:val="16"/>
          <w:szCs w:val="16"/>
        </w:rPr>
        <w:t>Artículo 192.</w:t>
      </w:r>
      <w:r w:rsidRPr="00496556">
        <w:rPr>
          <w:rFonts w:ascii="Palatino Linotype" w:hAnsi="Palatino Linotype"/>
          <w:sz w:val="16"/>
          <w:szCs w:val="16"/>
        </w:rPr>
        <w:t xml:space="preserve"> </w:t>
      </w:r>
      <w:r w:rsidRPr="00496556">
        <w:rPr>
          <w:rFonts w:ascii="Palatino Linotype" w:hAnsi="Palatino Linotype"/>
          <w:b/>
          <w:sz w:val="16"/>
          <w:szCs w:val="16"/>
        </w:rPr>
        <w:t>El recurso será sobreseído,</w:t>
      </w:r>
      <w:r w:rsidRPr="00496556">
        <w:rPr>
          <w:rFonts w:ascii="Palatino Linotype" w:hAnsi="Palatino Linotype"/>
          <w:sz w:val="16"/>
          <w:szCs w:val="16"/>
        </w:rPr>
        <w:t xml:space="preserve"> en todo o en parte, </w:t>
      </w:r>
      <w:r w:rsidRPr="00496556">
        <w:rPr>
          <w:rFonts w:ascii="Palatino Linotype" w:hAnsi="Palatino Linotype"/>
          <w:b/>
          <w:sz w:val="16"/>
          <w:szCs w:val="16"/>
        </w:rPr>
        <w:t>cuando una vez admitido, se actualicen alguno de los siguientes supuestos:</w:t>
      </w:r>
    </w:p>
    <w:p w:rsidR="00A77C37" w:rsidRPr="00496556" w:rsidRDefault="00A77C37" w:rsidP="00A77C37">
      <w:pPr>
        <w:pStyle w:val="Textonotapie"/>
        <w:jc w:val="both"/>
        <w:rPr>
          <w:rFonts w:ascii="Palatino Linotype" w:hAnsi="Palatino Linotype"/>
          <w:sz w:val="16"/>
          <w:szCs w:val="16"/>
        </w:rPr>
      </w:pPr>
      <w:r w:rsidRPr="00496556">
        <w:rPr>
          <w:rFonts w:ascii="Palatino Linotype" w:hAnsi="Palatino Linotype"/>
          <w:sz w:val="16"/>
          <w:szCs w:val="16"/>
        </w:rPr>
        <w:t>…</w:t>
      </w:r>
    </w:p>
    <w:p w:rsidR="00A77C37" w:rsidRPr="00496556" w:rsidRDefault="00A77C37" w:rsidP="00A77C37">
      <w:pPr>
        <w:pStyle w:val="Textonotapie"/>
        <w:jc w:val="both"/>
        <w:rPr>
          <w:rFonts w:ascii="Palatino Linotype" w:hAnsi="Palatino Linotype"/>
          <w:b/>
          <w:sz w:val="16"/>
          <w:szCs w:val="16"/>
        </w:rPr>
      </w:pPr>
      <w:r w:rsidRPr="00496556">
        <w:rPr>
          <w:rFonts w:ascii="Palatino Linotype" w:hAnsi="Palatino Linotype"/>
          <w:b/>
          <w:sz w:val="16"/>
          <w:szCs w:val="16"/>
        </w:rPr>
        <w:t>V. Cuando por cualquier motivo quede sin materia el recurso.</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6237" w:type="dxa"/>
      <w:tblInd w:w="2835" w:type="dxa"/>
      <w:tblLayout w:type="fixed"/>
      <w:tblLook w:val="04A0" w:firstRow="1" w:lastRow="0" w:firstColumn="1" w:lastColumn="0" w:noHBand="0" w:noVBand="1"/>
    </w:tblPr>
    <w:tblGrid>
      <w:gridCol w:w="2693"/>
      <w:gridCol w:w="3544"/>
    </w:tblGrid>
    <w:tr w:rsidR="00C908EC" w:rsidRPr="008A510F" w:rsidTr="0045456C">
      <w:tc>
        <w:tcPr>
          <w:tcW w:w="2693" w:type="dxa"/>
          <w:shd w:val="clear" w:color="auto" w:fill="auto"/>
          <w:vAlign w:val="center"/>
        </w:tcPr>
        <w:p w:rsidR="00C908EC" w:rsidRPr="008A510F" w:rsidRDefault="00C908EC" w:rsidP="0045456C">
          <w:pPr>
            <w:rPr>
              <w:rFonts w:ascii="Palatino Linotype" w:hAnsi="Palatino Linotype"/>
              <w:b/>
              <w:sz w:val="22"/>
              <w:szCs w:val="22"/>
              <w:lang w:val="es-ES_tradnl"/>
            </w:rPr>
          </w:pPr>
          <w:r w:rsidRPr="008A510F">
            <w:rPr>
              <w:rFonts w:ascii="Palatino Linotype" w:hAnsi="Palatino Linotype"/>
              <w:b/>
              <w:sz w:val="22"/>
              <w:szCs w:val="22"/>
              <w:lang w:val="es-ES_tradnl"/>
            </w:rPr>
            <w:t>Recurso de Revisión:</w:t>
          </w:r>
        </w:p>
      </w:tc>
      <w:tc>
        <w:tcPr>
          <w:tcW w:w="3544" w:type="dxa"/>
          <w:shd w:val="clear" w:color="auto" w:fill="auto"/>
          <w:vAlign w:val="center"/>
        </w:tcPr>
        <w:p w:rsidR="00C908EC" w:rsidRPr="008A510F" w:rsidRDefault="00C908EC" w:rsidP="00D522D9">
          <w:pPr>
            <w:ind w:right="176"/>
            <w:jc w:val="both"/>
            <w:rPr>
              <w:rFonts w:ascii="Palatino Linotype" w:hAnsi="Palatino Linotype"/>
              <w:b/>
              <w:sz w:val="22"/>
              <w:szCs w:val="22"/>
              <w:lang w:val="es-ES_tradnl"/>
            </w:rPr>
          </w:pPr>
          <w:r>
            <w:rPr>
              <w:rFonts w:ascii="Palatino Linotype" w:hAnsi="Palatino Linotype"/>
              <w:b/>
              <w:sz w:val="22"/>
              <w:szCs w:val="22"/>
              <w:lang w:val="es-ES_tradnl"/>
            </w:rPr>
            <w:t>00852</w:t>
          </w:r>
          <w:r w:rsidRPr="00673A48">
            <w:rPr>
              <w:rFonts w:ascii="Palatino Linotype" w:hAnsi="Palatino Linotype"/>
              <w:b/>
              <w:sz w:val="22"/>
              <w:szCs w:val="22"/>
              <w:lang w:val="es-ES_tradnl"/>
            </w:rPr>
            <w:t>/INFOEM/IP/RR/201</w:t>
          </w:r>
          <w:r>
            <w:rPr>
              <w:rFonts w:ascii="Palatino Linotype" w:hAnsi="Palatino Linotype"/>
              <w:b/>
              <w:sz w:val="22"/>
              <w:szCs w:val="22"/>
              <w:lang w:val="es-ES_tradnl"/>
            </w:rPr>
            <w:t>9</w:t>
          </w:r>
        </w:p>
      </w:tc>
    </w:tr>
    <w:tr w:rsidR="00C908EC" w:rsidRPr="008A510F" w:rsidTr="0045456C">
      <w:trPr>
        <w:trHeight w:val="228"/>
      </w:trPr>
      <w:tc>
        <w:tcPr>
          <w:tcW w:w="2693" w:type="dxa"/>
          <w:shd w:val="clear" w:color="auto" w:fill="auto"/>
          <w:vAlign w:val="center"/>
        </w:tcPr>
        <w:p w:rsidR="00C908EC" w:rsidRPr="008A510F" w:rsidRDefault="00C908EC" w:rsidP="0045456C">
          <w:pPr>
            <w:rPr>
              <w:rFonts w:ascii="Palatino Linotype" w:hAnsi="Palatino Linotype"/>
              <w:b/>
              <w:sz w:val="22"/>
              <w:szCs w:val="22"/>
              <w:lang w:val="es-ES_tradnl"/>
            </w:rPr>
          </w:pPr>
          <w:r w:rsidRPr="008A510F">
            <w:rPr>
              <w:rFonts w:ascii="Palatino Linotype" w:hAnsi="Palatino Linotype"/>
              <w:b/>
              <w:sz w:val="22"/>
              <w:szCs w:val="22"/>
              <w:lang w:val="es-ES_tradnl"/>
            </w:rPr>
            <w:t>Sujeto obligado:</w:t>
          </w:r>
        </w:p>
      </w:tc>
      <w:tc>
        <w:tcPr>
          <w:tcW w:w="3544" w:type="dxa"/>
          <w:shd w:val="clear" w:color="auto" w:fill="auto"/>
          <w:vAlign w:val="center"/>
        </w:tcPr>
        <w:p w:rsidR="00C908EC" w:rsidRPr="008A510F" w:rsidRDefault="00C908EC" w:rsidP="0045456C">
          <w:pPr>
            <w:ind w:right="176"/>
            <w:jc w:val="both"/>
            <w:rPr>
              <w:rFonts w:ascii="Palatino Linotype" w:hAnsi="Palatino Linotype"/>
              <w:b/>
              <w:sz w:val="22"/>
              <w:szCs w:val="22"/>
              <w:lang w:val="es-ES_tradnl"/>
            </w:rPr>
          </w:pPr>
          <w:r w:rsidRPr="00D522D9">
            <w:rPr>
              <w:rFonts w:ascii="Palatino Linotype" w:hAnsi="Palatino Linotype"/>
              <w:b/>
              <w:sz w:val="22"/>
              <w:szCs w:val="22"/>
              <w:lang w:val="es-ES_tradnl"/>
            </w:rPr>
            <w:t>Federación de Asociaciones Autónomas de Personal Académico de la Universidad Autónoma del Estado de México</w:t>
          </w:r>
          <w:r>
            <w:rPr>
              <w:rFonts w:ascii="Palatino Linotype" w:hAnsi="Palatino Linotype"/>
              <w:b/>
              <w:sz w:val="22"/>
              <w:szCs w:val="22"/>
              <w:lang w:val="es-ES_tradnl"/>
            </w:rPr>
            <w:t xml:space="preserve"> </w:t>
          </w:r>
          <w:r w:rsidRPr="00D522D9">
            <w:rPr>
              <w:rFonts w:ascii="Palatino Linotype" w:hAnsi="Palatino Linotype"/>
              <w:b/>
              <w:sz w:val="22"/>
              <w:szCs w:val="22"/>
              <w:lang w:val="es-ES_tradnl"/>
            </w:rPr>
            <w:t>(FAAPAUAEM)</w:t>
          </w:r>
        </w:p>
      </w:tc>
    </w:tr>
    <w:tr w:rsidR="00C908EC" w:rsidRPr="008A510F" w:rsidTr="0045456C">
      <w:tc>
        <w:tcPr>
          <w:tcW w:w="2693" w:type="dxa"/>
          <w:shd w:val="clear" w:color="auto" w:fill="auto"/>
          <w:vAlign w:val="center"/>
        </w:tcPr>
        <w:p w:rsidR="00C908EC" w:rsidRPr="008A510F" w:rsidRDefault="00C908EC" w:rsidP="0045456C">
          <w:pPr>
            <w:rPr>
              <w:rFonts w:ascii="Palatino Linotype" w:hAnsi="Palatino Linotype"/>
              <w:b/>
              <w:sz w:val="22"/>
              <w:szCs w:val="22"/>
              <w:lang w:val="es-ES_tradnl"/>
            </w:rPr>
          </w:pPr>
          <w:r w:rsidRPr="008A510F">
            <w:rPr>
              <w:rFonts w:ascii="Palatino Linotype" w:hAnsi="Palatino Linotype"/>
              <w:b/>
              <w:sz w:val="22"/>
              <w:szCs w:val="22"/>
              <w:lang w:val="es-ES_tradnl"/>
            </w:rPr>
            <w:t>Comisionada ponente:</w:t>
          </w:r>
        </w:p>
      </w:tc>
      <w:tc>
        <w:tcPr>
          <w:tcW w:w="3544" w:type="dxa"/>
          <w:shd w:val="clear" w:color="auto" w:fill="auto"/>
          <w:vAlign w:val="center"/>
        </w:tcPr>
        <w:p w:rsidR="00C908EC" w:rsidRPr="008A510F" w:rsidRDefault="00C908EC" w:rsidP="0045456C">
          <w:pPr>
            <w:ind w:right="176"/>
            <w:jc w:val="both"/>
            <w:rPr>
              <w:rFonts w:ascii="Palatino Linotype" w:hAnsi="Palatino Linotype"/>
              <w:b/>
              <w:sz w:val="22"/>
              <w:szCs w:val="22"/>
              <w:lang w:val="es-ES_tradnl"/>
            </w:rPr>
          </w:pPr>
          <w:r w:rsidRPr="008A510F">
            <w:rPr>
              <w:rFonts w:ascii="Palatino Linotype" w:hAnsi="Palatino Linotype"/>
              <w:b/>
              <w:sz w:val="22"/>
              <w:szCs w:val="22"/>
              <w:lang w:val="es-ES_tradnl"/>
            </w:rPr>
            <w:t>Eva Abaid Yapur</w:t>
          </w:r>
        </w:p>
      </w:tc>
    </w:tr>
  </w:tbl>
  <w:p w:rsidR="00C908EC" w:rsidRDefault="00C908EC" w:rsidP="0045456C">
    <w:pPr>
      <w:pStyle w:val="Encabezado"/>
      <w:tabs>
        <w:tab w:val="clear" w:pos="4252"/>
        <w:tab w:val="clear" w:pos="8504"/>
        <w:tab w:val="left" w:pos="2326"/>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953" w:type="dxa"/>
      <w:tblInd w:w="3261" w:type="dxa"/>
      <w:tblLayout w:type="fixed"/>
      <w:tblLook w:val="04A0" w:firstRow="1" w:lastRow="0" w:firstColumn="1" w:lastColumn="0" w:noHBand="0" w:noVBand="1"/>
    </w:tblPr>
    <w:tblGrid>
      <w:gridCol w:w="2551"/>
      <w:gridCol w:w="3402"/>
    </w:tblGrid>
    <w:tr w:rsidR="00C908EC" w:rsidRPr="00C03E4D" w:rsidTr="0045456C">
      <w:tc>
        <w:tcPr>
          <w:tcW w:w="2551" w:type="dxa"/>
          <w:shd w:val="clear" w:color="auto" w:fill="auto"/>
          <w:vAlign w:val="center"/>
        </w:tcPr>
        <w:p w:rsidR="00C908EC" w:rsidRPr="00C03E4D" w:rsidRDefault="00C908EC" w:rsidP="0045456C">
          <w:pPr>
            <w:rPr>
              <w:rFonts w:ascii="Palatino Linotype" w:hAnsi="Palatino Linotype"/>
              <w:b/>
              <w:sz w:val="22"/>
              <w:szCs w:val="22"/>
              <w:lang w:val="es-ES_tradnl"/>
            </w:rPr>
          </w:pPr>
          <w:r w:rsidRPr="00C03E4D">
            <w:rPr>
              <w:rFonts w:ascii="Palatino Linotype" w:hAnsi="Palatino Linotype"/>
              <w:b/>
              <w:sz w:val="22"/>
              <w:szCs w:val="22"/>
              <w:lang w:val="es-ES_tradnl"/>
            </w:rPr>
            <w:t>Recurso de Revisión:</w:t>
          </w:r>
        </w:p>
      </w:tc>
      <w:tc>
        <w:tcPr>
          <w:tcW w:w="3402" w:type="dxa"/>
          <w:shd w:val="clear" w:color="auto" w:fill="auto"/>
          <w:vAlign w:val="center"/>
        </w:tcPr>
        <w:p w:rsidR="00C908EC" w:rsidRPr="00C03E4D" w:rsidRDefault="00C908EC" w:rsidP="00D522D9">
          <w:pPr>
            <w:jc w:val="both"/>
            <w:rPr>
              <w:rFonts w:ascii="Palatino Linotype" w:hAnsi="Palatino Linotype"/>
              <w:b/>
              <w:sz w:val="22"/>
              <w:szCs w:val="22"/>
              <w:lang w:val="es-ES_tradnl"/>
            </w:rPr>
          </w:pPr>
          <w:r>
            <w:rPr>
              <w:rFonts w:ascii="Palatino Linotype" w:hAnsi="Palatino Linotype"/>
              <w:b/>
              <w:sz w:val="22"/>
              <w:szCs w:val="22"/>
              <w:lang w:val="es-ES_tradnl"/>
            </w:rPr>
            <w:t>00852</w:t>
          </w:r>
          <w:r w:rsidRPr="00673A48">
            <w:rPr>
              <w:rFonts w:ascii="Palatino Linotype" w:hAnsi="Palatino Linotype"/>
              <w:b/>
              <w:sz w:val="22"/>
              <w:szCs w:val="22"/>
              <w:lang w:val="es-ES_tradnl"/>
            </w:rPr>
            <w:t>/INFOEM/IP/RR/201</w:t>
          </w:r>
          <w:r>
            <w:rPr>
              <w:rFonts w:ascii="Palatino Linotype" w:hAnsi="Palatino Linotype"/>
              <w:b/>
              <w:sz w:val="22"/>
              <w:szCs w:val="22"/>
              <w:lang w:val="es-ES_tradnl"/>
            </w:rPr>
            <w:t>9</w:t>
          </w:r>
        </w:p>
      </w:tc>
    </w:tr>
    <w:tr w:rsidR="00C908EC" w:rsidRPr="00C03E4D" w:rsidTr="0045456C">
      <w:tc>
        <w:tcPr>
          <w:tcW w:w="2551" w:type="dxa"/>
          <w:shd w:val="clear" w:color="auto" w:fill="auto"/>
          <w:vAlign w:val="center"/>
        </w:tcPr>
        <w:p w:rsidR="00C908EC" w:rsidRPr="00C03E4D" w:rsidRDefault="00C908EC" w:rsidP="0045456C">
          <w:pPr>
            <w:rPr>
              <w:rFonts w:ascii="Palatino Linotype" w:hAnsi="Palatino Linotype"/>
              <w:b/>
              <w:sz w:val="22"/>
              <w:szCs w:val="22"/>
              <w:lang w:val="es-ES_tradnl"/>
            </w:rPr>
          </w:pPr>
          <w:r w:rsidRPr="00C03E4D">
            <w:rPr>
              <w:rFonts w:ascii="Palatino Linotype" w:hAnsi="Palatino Linotype"/>
              <w:b/>
              <w:sz w:val="22"/>
              <w:szCs w:val="22"/>
              <w:lang w:val="es-ES_tradnl"/>
            </w:rPr>
            <w:t>Recurrente:</w:t>
          </w:r>
        </w:p>
      </w:tc>
      <w:tc>
        <w:tcPr>
          <w:tcW w:w="3402" w:type="dxa"/>
          <w:shd w:val="clear" w:color="auto" w:fill="auto"/>
          <w:vAlign w:val="center"/>
        </w:tcPr>
        <w:p w:rsidR="00C908EC" w:rsidRPr="00C03E4D" w:rsidRDefault="00B86449" w:rsidP="00B86449">
          <w:pPr>
            <w:ind w:right="-108"/>
            <w:jc w:val="both"/>
            <w:rPr>
              <w:rFonts w:ascii="Palatino Linotype" w:hAnsi="Palatino Linotype"/>
              <w:b/>
              <w:sz w:val="22"/>
              <w:szCs w:val="22"/>
              <w:lang w:val="es-ES_tradnl"/>
            </w:rPr>
          </w:pPr>
          <w:r>
            <w:rPr>
              <w:rFonts w:ascii="Palatino Linotype" w:hAnsi="Palatino Linotype"/>
              <w:b/>
              <w:sz w:val="22"/>
              <w:szCs w:val="22"/>
              <w:lang w:val="es-ES_tradnl"/>
            </w:rPr>
            <w:t>XXX XX XXXXXX XXXXX XX XXXXXXXXXXX XX XX</w:t>
          </w:r>
        </w:p>
      </w:tc>
    </w:tr>
    <w:tr w:rsidR="00C908EC" w:rsidRPr="00C03E4D" w:rsidTr="0045456C">
      <w:trPr>
        <w:trHeight w:val="228"/>
      </w:trPr>
      <w:tc>
        <w:tcPr>
          <w:tcW w:w="2551" w:type="dxa"/>
          <w:shd w:val="clear" w:color="auto" w:fill="auto"/>
          <w:vAlign w:val="center"/>
        </w:tcPr>
        <w:p w:rsidR="00C908EC" w:rsidRPr="00C03E4D" w:rsidRDefault="00C908EC" w:rsidP="0045456C">
          <w:pPr>
            <w:rPr>
              <w:rFonts w:ascii="Palatino Linotype" w:hAnsi="Palatino Linotype"/>
              <w:b/>
              <w:sz w:val="22"/>
              <w:szCs w:val="22"/>
              <w:lang w:val="es-ES_tradnl"/>
            </w:rPr>
          </w:pPr>
          <w:r w:rsidRPr="00C03E4D">
            <w:rPr>
              <w:rFonts w:ascii="Palatino Linotype" w:hAnsi="Palatino Linotype"/>
              <w:b/>
              <w:sz w:val="22"/>
              <w:szCs w:val="22"/>
              <w:lang w:val="es-ES_tradnl"/>
            </w:rPr>
            <w:t>Sujeto obligado:</w:t>
          </w:r>
        </w:p>
      </w:tc>
      <w:tc>
        <w:tcPr>
          <w:tcW w:w="3402" w:type="dxa"/>
          <w:shd w:val="clear" w:color="auto" w:fill="auto"/>
          <w:vAlign w:val="center"/>
        </w:tcPr>
        <w:p w:rsidR="00C908EC" w:rsidRPr="00C03E4D" w:rsidRDefault="00C908EC" w:rsidP="0045456C">
          <w:pPr>
            <w:jc w:val="both"/>
            <w:rPr>
              <w:rFonts w:ascii="Palatino Linotype" w:hAnsi="Palatino Linotype"/>
              <w:b/>
              <w:sz w:val="22"/>
              <w:szCs w:val="22"/>
              <w:lang w:val="es-ES_tradnl"/>
            </w:rPr>
          </w:pPr>
          <w:r w:rsidRPr="00D522D9">
            <w:rPr>
              <w:rFonts w:ascii="Palatino Linotype" w:hAnsi="Palatino Linotype"/>
              <w:b/>
              <w:sz w:val="22"/>
              <w:szCs w:val="22"/>
              <w:lang w:val="es-ES_tradnl"/>
            </w:rPr>
            <w:t>Federación de Asociaciones Autónomas de Personal Académico de la Universidad Autónoma del Estado de México</w:t>
          </w:r>
          <w:r>
            <w:rPr>
              <w:rFonts w:ascii="Palatino Linotype" w:hAnsi="Palatino Linotype"/>
              <w:b/>
              <w:sz w:val="22"/>
              <w:szCs w:val="22"/>
              <w:lang w:val="es-ES_tradnl"/>
            </w:rPr>
            <w:t xml:space="preserve"> </w:t>
          </w:r>
          <w:r w:rsidRPr="00D522D9">
            <w:rPr>
              <w:rFonts w:ascii="Palatino Linotype" w:hAnsi="Palatino Linotype"/>
              <w:b/>
              <w:sz w:val="22"/>
              <w:szCs w:val="22"/>
              <w:lang w:val="es-ES_tradnl"/>
            </w:rPr>
            <w:t>(FAAPAUAEM)</w:t>
          </w:r>
        </w:p>
      </w:tc>
    </w:tr>
    <w:tr w:rsidR="00C908EC" w:rsidRPr="00C03E4D" w:rsidTr="0045456C">
      <w:tc>
        <w:tcPr>
          <w:tcW w:w="2551" w:type="dxa"/>
          <w:shd w:val="clear" w:color="auto" w:fill="auto"/>
          <w:vAlign w:val="center"/>
        </w:tcPr>
        <w:p w:rsidR="00C908EC" w:rsidRPr="00C03E4D" w:rsidRDefault="00C908EC" w:rsidP="0045456C">
          <w:pPr>
            <w:ind w:left="318" w:hanging="318"/>
            <w:rPr>
              <w:rFonts w:ascii="Palatino Linotype" w:hAnsi="Palatino Linotype"/>
              <w:b/>
              <w:sz w:val="22"/>
              <w:szCs w:val="22"/>
              <w:lang w:val="es-ES_tradnl"/>
            </w:rPr>
          </w:pPr>
          <w:r w:rsidRPr="00C03E4D">
            <w:rPr>
              <w:rFonts w:ascii="Palatino Linotype" w:hAnsi="Palatino Linotype"/>
              <w:b/>
              <w:sz w:val="22"/>
              <w:szCs w:val="22"/>
              <w:lang w:val="es-ES_tradnl"/>
            </w:rPr>
            <w:t>Comisionada ponente:</w:t>
          </w:r>
        </w:p>
      </w:tc>
      <w:tc>
        <w:tcPr>
          <w:tcW w:w="3402" w:type="dxa"/>
          <w:shd w:val="clear" w:color="auto" w:fill="auto"/>
          <w:vAlign w:val="center"/>
        </w:tcPr>
        <w:p w:rsidR="00C908EC" w:rsidRPr="00C03E4D" w:rsidRDefault="00C908EC" w:rsidP="0045456C">
          <w:pPr>
            <w:ind w:right="-533"/>
            <w:jc w:val="both"/>
            <w:rPr>
              <w:rFonts w:ascii="Palatino Linotype" w:hAnsi="Palatino Linotype"/>
              <w:b/>
              <w:sz w:val="22"/>
              <w:szCs w:val="22"/>
              <w:lang w:val="es-ES_tradnl"/>
            </w:rPr>
          </w:pPr>
          <w:r w:rsidRPr="00C03E4D">
            <w:rPr>
              <w:rFonts w:ascii="Palatino Linotype" w:hAnsi="Palatino Linotype"/>
              <w:b/>
              <w:sz w:val="22"/>
              <w:szCs w:val="22"/>
              <w:lang w:val="es-ES_tradnl"/>
            </w:rPr>
            <w:t>Eva Abaid Yapur</w:t>
          </w:r>
        </w:p>
      </w:tc>
    </w:tr>
  </w:tbl>
  <w:p w:rsidR="00C908EC" w:rsidRPr="00C03E4D" w:rsidRDefault="00C908EC">
    <w:pPr>
      <w:pStyle w:val="Encabezado"/>
      <w:rPr>
        <w:rFonts w:ascii="Palatino Linotype" w:hAnsi="Palatino Linotype"/>
        <w:sz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391B47"/>
    <w:multiLevelType w:val="hybridMultilevel"/>
    <w:tmpl w:val="DFFEAF70"/>
    <w:lvl w:ilvl="0" w:tplc="812CFB2E">
      <w:start w:val="1"/>
      <w:numFmt w:val="upperLetter"/>
      <w:lvlText w:val="%1."/>
      <w:lvlJc w:val="left"/>
      <w:pPr>
        <w:ind w:left="1211" w:hanging="360"/>
      </w:pPr>
      <w:rPr>
        <w:rFonts w:hint="default"/>
        <w:b/>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1">
    <w:nsid w:val="23E373B4"/>
    <w:multiLevelType w:val="hybridMultilevel"/>
    <w:tmpl w:val="1D302DD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22D9"/>
    <w:rsid w:val="00031BD4"/>
    <w:rsid w:val="00033C2B"/>
    <w:rsid w:val="00057DE9"/>
    <w:rsid w:val="00066F04"/>
    <w:rsid w:val="000711F6"/>
    <w:rsid w:val="00096A49"/>
    <w:rsid w:val="000B24C6"/>
    <w:rsid w:val="000D361E"/>
    <w:rsid w:val="000E1DC7"/>
    <w:rsid w:val="000E2C12"/>
    <w:rsid w:val="000E3319"/>
    <w:rsid w:val="001337AE"/>
    <w:rsid w:val="00136C31"/>
    <w:rsid w:val="0019611D"/>
    <w:rsid w:val="00202707"/>
    <w:rsid w:val="00202944"/>
    <w:rsid w:val="00203F35"/>
    <w:rsid w:val="002A49B4"/>
    <w:rsid w:val="00301284"/>
    <w:rsid w:val="00375B9E"/>
    <w:rsid w:val="003815E3"/>
    <w:rsid w:val="00395A83"/>
    <w:rsid w:val="004109ED"/>
    <w:rsid w:val="0041134F"/>
    <w:rsid w:val="0045456C"/>
    <w:rsid w:val="00465D9F"/>
    <w:rsid w:val="00496556"/>
    <w:rsid w:val="004B04EF"/>
    <w:rsid w:val="004B33A9"/>
    <w:rsid w:val="004B5E9D"/>
    <w:rsid w:val="004E042A"/>
    <w:rsid w:val="004E434B"/>
    <w:rsid w:val="00510F4C"/>
    <w:rsid w:val="00522E73"/>
    <w:rsid w:val="005C61C5"/>
    <w:rsid w:val="005E0A1E"/>
    <w:rsid w:val="00600954"/>
    <w:rsid w:val="00605E8C"/>
    <w:rsid w:val="00621329"/>
    <w:rsid w:val="006537D6"/>
    <w:rsid w:val="006E1D1E"/>
    <w:rsid w:val="006F6294"/>
    <w:rsid w:val="00763667"/>
    <w:rsid w:val="007870EB"/>
    <w:rsid w:val="00885945"/>
    <w:rsid w:val="008C438A"/>
    <w:rsid w:val="00936EA3"/>
    <w:rsid w:val="00987776"/>
    <w:rsid w:val="009D227F"/>
    <w:rsid w:val="009F6A5A"/>
    <w:rsid w:val="00A1774E"/>
    <w:rsid w:val="00A53E57"/>
    <w:rsid w:val="00A72281"/>
    <w:rsid w:val="00A77C37"/>
    <w:rsid w:val="00A95526"/>
    <w:rsid w:val="00B438AA"/>
    <w:rsid w:val="00B51796"/>
    <w:rsid w:val="00B547D2"/>
    <w:rsid w:val="00B64623"/>
    <w:rsid w:val="00B76563"/>
    <w:rsid w:val="00B86449"/>
    <w:rsid w:val="00BF62F9"/>
    <w:rsid w:val="00BF630D"/>
    <w:rsid w:val="00C23B43"/>
    <w:rsid w:val="00C76291"/>
    <w:rsid w:val="00C908EC"/>
    <w:rsid w:val="00C958AA"/>
    <w:rsid w:val="00C9714C"/>
    <w:rsid w:val="00D3310F"/>
    <w:rsid w:val="00D51951"/>
    <w:rsid w:val="00D522D9"/>
    <w:rsid w:val="00D73C54"/>
    <w:rsid w:val="00E3254F"/>
    <w:rsid w:val="00E872F1"/>
    <w:rsid w:val="00E90206"/>
    <w:rsid w:val="00EB687D"/>
    <w:rsid w:val="00ED4882"/>
    <w:rsid w:val="00F13AB2"/>
    <w:rsid w:val="00F6591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384A7DF-3C37-4501-9BF0-4D88263C9E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522D9"/>
    <w:pPr>
      <w:spacing w:after="0" w:line="240" w:lineRule="auto"/>
    </w:pPr>
    <w:rPr>
      <w:rFonts w:ascii="Times New Roman" w:eastAsia="Times New Roman" w:hAnsi="Times New Roman" w:cs="Times New Roman"/>
      <w:sz w:val="24"/>
      <w:szCs w:val="24"/>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D522D9"/>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D522D9"/>
    <w:rPr>
      <w:rFonts w:eastAsiaTheme="minorEastAsia"/>
      <w:sz w:val="24"/>
      <w:szCs w:val="24"/>
      <w:lang w:val="es-ES_tradnl" w:eastAsia="es-ES"/>
    </w:rPr>
  </w:style>
  <w:style w:type="paragraph" w:styleId="Piedepgina">
    <w:name w:val="footer"/>
    <w:basedOn w:val="Normal"/>
    <w:link w:val="PiedepginaCar"/>
    <w:uiPriority w:val="99"/>
    <w:unhideWhenUsed/>
    <w:rsid w:val="00D522D9"/>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D522D9"/>
    <w:rPr>
      <w:rFonts w:eastAsiaTheme="minorEastAsia"/>
      <w:sz w:val="24"/>
      <w:szCs w:val="24"/>
      <w:lang w:val="es-ES_tradnl"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72"/>
    <w:qFormat/>
    <w:rsid w:val="00D522D9"/>
    <w:pPr>
      <w:ind w:left="720"/>
      <w:contextualSpacing/>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D522D9"/>
    <w:rPr>
      <w:rFonts w:ascii="Times New Roman" w:eastAsia="Times New Roman" w:hAnsi="Times New Roman" w:cs="Times New Roman"/>
      <w:sz w:val="24"/>
      <w:szCs w:val="24"/>
      <w:lang w:eastAsia="es-ES"/>
    </w:rPr>
  </w:style>
  <w:style w:type="character" w:styleId="Hipervnculo">
    <w:name w:val="Hyperlink"/>
    <w:basedOn w:val="Fuentedeprrafopredeter"/>
    <w:uiPriority w:val="99"/>
    <w:unhideWhenUsed/>
    <w:rsid w:val="00D522D9"/>
    <w:rPr>
      <w:color w:val="0000FF"/>
      <w:u w:val="single"/>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E90206"/>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E90206"/>
    <w:rPr>
      <w:sz w:val="20"/>
      <w:szCs w:val="20"/>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iPriority w:val="99"/>
    <w:unhideWhenUsed/>
    <w:rsid w:val="00E90206"/>
    <w:rPr>
      <w:vertAlign w:val="superscript"/>
    </w:rPr>
  </w:style>
  <w:style w:type="table" w:styleId="Tablaconcuadrcula">
    <w:name w:val="Table Grid"/>
    <w:basedOn w:val="Tablanormal"/>
    <w:uiPriority w:val="39"/>
    <w:rsid w:val="0088594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7870EB"/>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870EB"/>
    <w:rPr>
      <w:rFonts w:ascii="Segoe UI" w:eastAsia="Times New Roman" w:hAnsi="Segoe UI" w:cs="Segoe UI"/>
      <w:sz w:val="18"/>
      <w:szCs w:val="18"/>
      <w:lang w:eastAsia="es-ES"/>
    </w:rPr>
  </w:style>
  <w:style w:type="character" w:customStyle="1" w:styleId="apple-converted-space">
    <w:name w:val="apple-converted-space"/>
    <w:basedOn w:val="Fuentedeprrafopredeter"/>
    <w:rsid w:val="00510F4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8352579">
      <w:bodyDiv w:val="1"/>
      <w:marLeft w:val="0"/>
      <w:marRight w:val="0"/>
      <w:marTop w:val="0"/>
      <w:marBottom w:val="0"/>
      <w:divBdr>
        <w:top w:val="none" w:sz="0" w:space="0" w:color="auto"/>
        <w:left w:val="none" w:sz="0" w:space="0" w:color="auto"/>
        <w:bottom w:val="none" w:sz="0" w:space="0" w:color="auto"/>
        <w:right w:val="none" w:sz="0" w:space="0" w:color="auto"/>
      </w:divBdr>
    </w:div>
    <w:div w:id="173494174">
      <w:bodyDiv w:val="1"/>
      <w:marLeft w:val="0"/>
      <w:marRight w:val="0"/>
      <w:marTop w:val="0"/>
      <w:marBottom w:val="0"/>
      <w:divBdr>
        <w:top w:val="none" w:sz="0" w:space="0" w:color="auto"/>
        <w:left w:val="none" w:sz="0" w:space="0" w:color="auto"/>
        <w:bottom w:val="none" w:sz="0" w:space="0" w:color="auto"/>
        <w:right w:val="none" w:sz="0" w:space="0" w:color="auto"/>
      </w:divBdr>
    </w:div>
    <w:div w:id="296110601">
      <w:bodyDiv w:val="1"/>
      <w:marLeft w:val="0"/>
      <w:marRight w:val="0"/>
      <w:marTop w:val="0"/>
      <w:marBottom w:val="0"/>
      <w:divBdr>
        <w:top w:val="none" w:sz="0" w:space="0" w:color="auto"/>
        <w:left w:val="none" w:sz="0" w:space="0" w:color="auto"/>
        <w:bottom w:val="none" w:sz="0" w:space="0" w:color="auto"/>
        <w:right w:val="none" w:sz="0" w:space="0" w:color="auto"/>
      </w:divBdr>
    </w:div>
    <w:div w:id="1101529714">
      <w:bodyDiv w:val="1"/>
      <w:marLeft w:val="0"/>
      <w:marRight w:val="0"/>
      <w:marTop w:val="0"/>
      <w:marBottom w:val="0"/>
      <w:divBdr>
        <w:top w:val="none" w:sz="0" w:space="0" w:color="auto"/>
        <w:left w:val="none" w:sz="0" w:space="0" w:color="auto"/>
        <w:bottom w:val="none" w:sz="0" w:space="0" w:color="auto"/>
        <w:right w:val="none" w:sz="0" w:space="0" w:color="auto"/>
      </w:divBdr>
    </w:div>
    <w:div w:id="1122264023">
      <w:bodyDiv w:val="1"/>
      <w:marLeft w:val="0"/>
      <w:marRight w:val="0"/>
      <w:marTop w:val="0"/>
      <w:marBottom w:val="0"/>
      <w:divBdr>
        <w:top w:val="none" w:sz="0" w:space="0" w:color="auto"/>
        <w:left w:val="none" w:sz="0" w:space="0" w:color="auto"/>
        <w:bottom w:val="none" w:sz="0" w:space="0" w:color="auto"/>
        <w:right w:val="none" w:sz="0" w:space="0" w:color="auto"/>
      </w:divBdr>
    </w:div>
    <w:div w:id="18094756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6.pn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saimex.org.mx/saimex/solicitud/downloadAttach/653492.page" TargetMode="External"/><Relationship Id="rId29" Type="http://schemas.openxmlformats.org/officeDocument/2006/relationships/image" Target="media/image16.png"/><Relationship Id="rId11" Type="http://schemas.openxmlformats.org/officeDocument/2006/relationships/image" Target="media/image2.pn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s://www.saimex.org.mx/saimex/solicitud/downloadAttach/653491.page" TargetMode="Externa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theme" Target="theme/theme1.xml"/><Relationship Id="rId10" Type="http://schemas.openxmlformats.org/officeDocument/2006/relationships/hyperlink" Target="https://www.saimex.org.mx/saimex/solicitud/downloadAttach/640193.page" TargetMode="External"/><Relationship Id="rId19" Type="http://schemas.openxmlformats.org/officeDocument/2006/relationships/image" Target="media/image7.png"/><Relationship Id="rId31" Type="http://schemas.openxmlformats.org/officeDocument/2006/relationships/image" Target="media/image18.pn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www.saimex.org.mx/saimex/solicitud/downloadAttach/640192.page" TargetMode="External"/><Relationship Id="rId14" Type="http://schemas.openxmlformats.org/officeDocument/2006/relationships/hyperlink" Target="https://www.saimex.org.mx/saimex/solicitud/downloadAttach/653490.page"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header" Target="header2.xml"/><Relationship Id="rId20" Type="http://schemas.openxmlformats.org/officeDocument/2006/relationships/hyperlink" Target="https://www.faapauaem.mx/docs/convocatorias/mesas-de-debate.pdf" TargetMode="External"/><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285756-11FA-47D2-BD3C-7DCC3D77D2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52</Pages>
  <Words>8770</Words>
  <Characters>48240</Characters>
  <Application>Microsoft Office Word</Application>
  <DocSecurity>0</DocSecurity>
  <Lines>402</Lines>
  <Paragraphs>113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56897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6</cp:revision>
  <cp:lastPrinted>2019-05-10T18:04:00Z</cp:lastPrinted>
  <dcterms:created xsi:type="dcterms:W3CDTF">2019-05-03T18:50:00Z</dcterms:created>
  <dcterms:modified xsi:type="dcterms:W3CDTF">2019-07-04T23:11:00Z</dcterms:modified>
</cp:coreProperties>
</file>